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8" w:rsidRDefault="00994B58" w:rsidP="00DB48E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B48ED" w:rsidRPr="00DB48ED" w:rsidRDefault="00F71A6A" w:rsidP="00DB48ED">
      <w:pPr>
        <w:suppressAutoHyphens/>
        <w:ind w:left="-284" w:right="-568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bookmarkStart w:id="0" w:name="_GoBack"/>
      <w:bookmarkEnd w:id="0"/>
      <w:r w:rsidRPr="00F71A6A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.05pt;margin-top:36.05pt;width:57.75pt;height:55.45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<v:textbox style="mso-fit-shape-to-text:t" inset="0,0,0,0">
              <w:txbxContent>
                <w:p w:rsidR="00DB48ED" w:rsidRDefault="00DB48ED" w:rsidP="00DB48ED">
                  <w:r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733421" cy="704846"/>
                        <wp:effectExtent l="0" t="0" r="0" b="4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1" cy="7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71A6A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3" o:spid="_x0000_s1027" type="#_x0000_t202" style="position:absolute;left:0;text-align:left;margin-left:85.1pt;margin-top:33.25pt;width:312.05pt;height:60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<v:textbox style="mso-fit-shape-to-text:t" inset="0,0,0,0">
              <w:txbxContent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Estado do Rio Grande do Sul</w:t>
                  </w:r>
                </w:p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  <w:t>MUNICÍPIO DE ARATIBA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Rua Luiz Loeser, 287 – Centro – Fone: (54) 376-1114 - CNPJ 87.613.469/0001-84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99.770-000 - ARATIBA – RS</w:t>
                  </w:r>
                </w:p>
              </w:txbxContent>
            </v:textbox>
            <w10:wrap type="topAndBottom" anchorx="page" anchory="page"/>
          </v:shape>
        </w:pict>
      </w:r>
      <w:r w:rsidR="002171E5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PROJETO DE LEI Nº005DE  30 </w:t>
      </w:r>
      <w:r w:rsidR="00DB48ED" w:rsidRPr="00DB48E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DE </w:t>
      </w:r>
      <w:r w:rsidR="000D7BE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JANEIRO DE 2019</w:t>
      </w:r>
    </w:p>
    <w:p w:rsidR="00CB6829" w:rsidRPr="00DB48ED" w:rsidRDefault="00FE6B2D" w:rsidP="00CB6829">
      <w:pPr>
        <w:suppressAutoHyphens/>
        <w:ind w:left="3402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Acrescenta dispositivos à Lei M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unicipal nº3.786, de 08 de dezembro de 2015</w:t>
      </w:r>
      <w:r w:rsidR="009A2B40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OPrefeito Municipal de Aratiba, Estado do Rio Grande do Sul, no uso de suas atribuições legais, em especial as conferidas pelo Art. 43, Inciso IV, da Lei  Orgânica,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1º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Fica o Poder Executivo Municipal a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utorizado a acrescentar  código de logradouro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 nome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de </w:t>
      </w:r>
      <w:r w:rsidR="00811C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logradouro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 valor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à Planta Genérica de Valores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 que trata aLei Municipal nº3.786, de 08 de dezembro de 2015</w:t>
      </w:r>
      <w:r w:rsidR="009A2B4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que estabelece a Planta de Valores de Imóveis no âmbito do Município,  a  qual  passará a vigorar com a redação constante no instrumento apenso  e integrante  à presente Lei. </w:t>
      </w:r>
    </w:p>
    <w:p w:rsidR="002B482B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F40DA" w:rsidRDefault="002B482B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B482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Será </w:t>
      </w:r>
      <w:r w:rsidR="000D7BE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incluída a quadra nº122, no logradouro Dileto Miguel Guerra, conforme Anexo.  </w:t>
      </w:r>
    </w:p>
    <w:p w:rsidR="000D7BE0" w:rsidRDefault="000D7BE0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D7BE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Parágrafo único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área da quadra nº122, passará a  pertencer a Zona Residencial II (ZR II) do município de Aratiba.</w:t>
      </w:r>
    </w:p>
    <w:p w:rsidR="00BE7D87" w:rsidRDefault="00BE7D87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CF40DA" w:rsidP="00BE7D87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63C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3º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revogadas as disposições em contrário.</w:t>
      </w: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ab/>
        <w:t>GABINETE DO PREFEITO MUNICIPAL DE ARATIBA, RS,</w:t>
      </w:r>
      <w:r w:rsidR="002171E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30</w:t>
      </w:r>
      <w:r w:rsidR="000D7BE0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 de janeiro de 2019</w:t>
      </w: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.</w:t>
      </w:r>
    </w:p>
    <w:p w:rsidR="00DB48ED" w:rsidRPr="00DB48ED" w:rsidRDefault="00DB48ED" w:rsidP="00DB48ED">
      <w:pPr>
        <w:widowControl w:val="0"/>
        <w:tabs>
          <w:tab w:val="left" w:pos="8900"/>
        </w:tabs>
        <w:suppressAutoHyphens/>
        <w:autoSpaceDE w:val="0"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8900"/>
        </w:tabs>
        <w:suppressAutoHyphens/>
        <w:autoSpaceDE w:val="0"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 w:firstLine="1418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DB48ED" w:rsidRPr="00DB48ED" w:rsidRDefault="002171E5" w:rsidP="00DB48ED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DB48ED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DB48ED" w:rsidRPr="00DB48ED" w:rsidRDefault="00DB48ED" w:rsidP="00DB48ED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E7D87" w:rsidRDefault="00BE7D87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C1FB0" w:rsidRDefault="002C1FB0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811CF8" w:rsidRDefault="00F71A6A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F71A6A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5" o:spid="_x0000_s1028" type="#_x0000_t202" style="position:absolute;left:0;text-align:left;margin-left:18.05pt;margin-top:36.05pt;width:57.75pt;height:55.4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<v:textbox style="mso-fit-shape-to-text:t" inset="0,0,0,0">
              <w:txbxContent>
                <w:p w:rsidR="00DB48ED" w:rsidRDefault="00DB48ED" w:rsidP="00DB48ED">
                  <w:r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733421" cy="704846"/>
                        <wp:effectExtent l="0" t="0" r="0" b="4"/>
                        <wp:docPr id="4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1" cy="7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71A6A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6" o:spid="_x0000_s1029" type="#_x0000_t202" style="position:absolute;left:0;text-align:left;margin-left:85.1pt;margin-top:33.25pt;width:312.05pt;height:60.6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<v:textbox style="mso-fit-shape-to-text:t" inset="0,0,0,0">
              <w:txbxContent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Estado do Rio Grande do Sul</w:t>
                  </w:r>
                </w:p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  <w:t>MUNICÍPIO DE ARATIBA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Rua Luiz Loeser, 287 – Centro – Fone: (54) 376-1114 - CNPJ 87.613.469/0001-84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99.770-000 - ARATIBA – RS</w:t>
                  </w:r>
                </w:p>
              </w:txbxContent>
            </v:textbox>
            <w10:wrap type="topAndBottom" anchorx="page" anchory="page"/>
          </v:shape>
        </w:pict>
      </w:r>
      <w:r w:rsidR="00DB48ED"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AD15F6" w:rsidRDefault="00AD15F6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DB48ED" w:rsidRDefault="002171E5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 nº005 de 30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 w:rsidR="000D7BE0">
        <w:rPr>
          <w:rFonts w:ascii="Arial" w:eastAsia="Calibri" w:hAnsi="Arial" w:cs="Arial"/>
          <w:kern w:val="3"/>
          <w:sz w:val="24"/>
          <w:szCs w:val="24"/>
          <w:lang w:eastAsia="zh-CN"/>
        </w:rPr>
        <w:t>janei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20</w:t>
      </w:r>
      <w:r w:rsidR="000D7BE0">
        <w:rPr>
          <w:rFonts w:ascii="Arial" w:eastAsia="Calibri" w:hAnsi="Arial" w:cs="Arial"/>
          <w:kern w:val="3"/>
          <w:sz w:val="24"/>
          <w:szCs w:val="24"/>
          <w:lang w:eastAsia="zh-CN"/>
        </w:rPr>
        <w:t>19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>trata da</w:t>
      </w:r>
      <w:r w:rsidR="00A75681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inclusão da quadra nº 122, no Logradouro Dileto Miguel Guerra,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conforme trata a </w:t>
      </w:r>
      <w:r w:rsidR="00E772E1">
        <w:rPr>
          <w:rFonts w:ascii="Arial" w:eastAsia="Calibri" w:hAnsi="Arial" w:cs="Arial"/>
          <w:kern w:val="3"/>
          <w:sz w:val="24"/>
          <w:szCs w:val="24"/>
          <w:lang w:eastAsia="zh-CN"/>
        </w:rPr>
        <w:t>Pl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>ant</w:t>
      </w:r>
      <w:r w:rsidR="00A75681">
        <w:rPr>
          <w:rFonts w:ascii="Arial" w:eastAsia="Calibri" w:hAnsi="Arial" w:cs="Arial"/>
          <w:kern w:val="3"/>
          <w:sz w:val="24"/>
          <w:szCs w:val="24"/>
          <w:lang w:eastAsia="zh-CN"/>
        </w:rPr>
        <w:t>a de Valores  de Terrenos anexa, bem como indicar o zoneamento a que pertencerá a referida área.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 inserção dos dados sefaz necessária para possibilitar a 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futura 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cobrança do IPTU de forma justa e a</w:t>
      </w:r>
      <w:r w:rsidR="00BB637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dequada, dando valores reais ao imóvel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unificando o valor do mesmo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aos valores estimados para fins de ITBI, visto que ambos os tributos tem como base de cálculo, o valor venal do imóvel.</w:t>
      </w:r>
    </w:p>
    <w:p w:rsidR="00DB48ED" w:rsidRPr="00AD15F6" w:rsidRDefault="00F12B77" w:rsidP="00AD15F6">
      <w:pPr>
        <w:pStyle w:val="Ttulo1"/>
        <w:spacing w:line="360" w:lineRule="auto"/>
        <w:ind w:left="-284" w:right="-567" w:firstLine="284"/>
        <w:jc w:val="both"/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ab/>
      </w:r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Certos do entendimento dos nobres vereadores, esperamosa  aprovação do presente projeto.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DB48ED">
      <w:pPr>
        <w:suppressAutoHyphens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2171E5">
        <w:rPr>
          <w:rFonts w:ascii="Arial" w:eastAsia="Calibri" w:hAnsi="Arial" w:cs="Arial"/>
          <w:kern w:val="3"/>
          <w:sz w:val="24"/>
          <w:szCs w:val="24"/>
          <w:lang w:eastAsia="zh-CN"/>
        </w:rPr>
        <w:t>Aratiba-RS,30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0D7BE0">
        <w:rPr>
          <w:rFonts w:ascii="Arial" w:eastAsia="Calibri" w:hAnsi="Arial" w:cs="Arial"/>
          <w:kern w:val="3"/>
          <w:sz w:val="24"/>
          <w:szCs w:val="24"/>
          <w:lang w:eastAsia="zh-CN"/>
        </w:rPr>
        <w:t>janeiro de 2019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2171E5" w:rsidRDefault="002171E5" w:rsidP="00DB48ED">
      <w:pPr>
        <w:suppressAutoHyphens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2171E5" w:rsidRPr="00DB48ED" w:rsidRDefault="002171E5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</w:p>
    <w:p w:rsidR="002171E5" w:rsidRPr="00DB48ED" w:rsidRDefault="002171E5" w:rsidP="002171E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2171E5" w:rsidRPr="00DB48ED" w:rsidRDefault="002171E5" w:rsidP="002171E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2171E5" w:rsidRPr="00DB48ED" w:rsidRDefault="002171E5" w:rsidP="002171E5">
      <w:pPr>
        <w:widowControl w:val="0"/>
        <w:suppressAutoHyphens/>
        <w:spacing w:after="0" w:line="240" w:lineRule="auto"/>
        <w:ind w:right="-56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171E5" w:rsidRPr="00DB48ED" w:rsidRDefault="002171E5" w:rsidP="002171E5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75681" w:rsidRDefault="00A75681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75681" w:rsidRDefault="00A75681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75681" w:rsidRDefault="00A75681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75681" w:rsidRDefault="00A75681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75681" w:rsidRDefault="00A75681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AD15F6" w:rsidRDefault="00AD15F6" w:rsidP="00DB48ED">
      <w:pPr>
        <w:pStyle w:val="Ttulo4"/>
        <w:ind w:left="840"/>
        <w:rPr>
          <w:rFonts w:ascii="Arial" w:hAnsi="Arial" w:cs="Arial"/>
        </w:rPr>
      </w:pPr>
    </w:p>
    <w:p w:rsidR="00DB48ED" w:rsidRPr="006E3583" w:rsidRDefault="00DB48ED" w:rsidP="00DB48ED">
      <w:pPr>
        <w:pStyle w:val="Ttulo4"/>
        <w:ind w:left="840"/>
        <w:rPr>
          <w:rFonts w:ascii="Arial" w:hAnsi="Arial" w:cs="Arial"/>
        </w:rPr>
      </w:pPr>
      <w:r w:rsidRPr="006E3583">
        <w:rPr>
          <w:rFonts w:ascii="Arial" w:hAnsi="Arial" w:cs="Arial"/>
        </w:rPr>
        <w:t xml:space="preserve"> PLANTA DE VALORES DE TERRENOS DE ARATIBA</w:t>
      </w:r>
    </w:p>
    <w:p w:rsidR="00DB48ED" w:rsidRPr="006E3583" w:rsidRDefault="00DB48ED" w:rsidP="00DB48ED">
      <w:pPr>
        <w:pStyle w:val="Standard"/>
        <w:spacing w:after="0" w:line="240" w:lineRule="auto"/>
        <w:jc w:val="center"/>
        <w:rPr>
          <w:rFonts w:ascii="Arial" w:hAnsi="Arial" w:cs="Arial"/>
          <w:w w:val="150"/>
        </w:rPr>
      </w:pP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3"/>
        <w:gridCol w:w="1701"/>
        <w:gridCol w:w="2978"/>
        <w:gridCol w:w="2836"/>
        <w:gridCol w:w="997"/>
      </w:tblGrid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541,42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243,63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476,44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595,64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43/133/148</w:t>
            </w:r>
            <w:r w:rsidR="00B06D96" w:rsidRPr="00BE7D87">
              <w:rPr>
                <w:rFonts w:ascii="Arial" w:hAnsi="Arial" w:cs="Arial"/>
                <w:color w:val="000000" w:themeColor="text1"/>
                <w:lang w:bidi="hi-IN"/>
              </w:rPr>
              <w:t>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64,97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4708A8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Rua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8D4ADE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Afonso Fitarelli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Alberto Tonin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Alcides Bellani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Alfredo Loss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Alfredo Loss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135,35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Ana Lauermann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Emílio Grando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Emílio Grando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Emílio Grando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Emílio Grando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AngeloPiana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127/128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Angêlo João Pavan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Antônio Domingos Filippini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Catarina de Nez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32,48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Cornelio Luiz Schllenberger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0D7BE0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0D7BE0">
              <w:rPr>
                <w:rFonts w:ascii="Arial" w:hAnsi="Arial" w:cs="Arial"/>
                <w:b/>
                <w:i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0D7BE0"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0D7BE0">
              <w:rPr>
                <w:rFonts w:ascii="Arial" w:hAnsi="Arial" w:cs="Arial"/>
                <w:b/>
                <w:i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0D7BE0">
              <w:rPr>
                <w:rFonts w:ascii="Arial" w:hAnsi="Arial" w:cs="Arial"/>
                <w:b/>
                <w:i/>
                <w:lang w:bidi="hi-IN"/>
              </w:rPr>
              <w:t>54/56/87/88</w:t>
            </w:r>
            <w:r w:rsidR="000D7BE0" w:rsidRPr="000D7BE0">
              <w:rPr>
                <w:rFonts w:ascii="Arial" w:hAnsi="Arial" w:cs="Arial"/>
                <w:b/>
                <w:i/>
                <w:lang w:bidi="hi-IN"/>
              </w:rPr>
              <w:t>/122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0D7BE0">
              <w:rPr>
                <w:rFonts w:ascii="Arial" w:hAnsi="Arial" w:cs="Arial"/>
                <w:b/>
                <w:i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Domingos Zucchi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Dozolina Granzotto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346,50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Dr. Falcon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Cristmann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Erasmo Matté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Felipe Rorig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Giácomo Sartori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Henrique Berticelli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Hugo José Griebler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Itá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Itá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Itá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JacobDallazen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85/86/87/88/103/104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MatiasOdy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José Maliska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José Matté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Batista Smaniotto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Nilo Maliska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Joaquim Sandri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BE7D87" w:rsidRPr="000D7BE0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0D7BE0" w:rsidRDefault="00AD15F6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0D7BE0" w:rsidRDefault="00F41910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0D7BE0" w:rsidRDefault="00BE7D87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Linha Cobra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0D7BE0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0D7BE0" w:rsidRDefault="00BE7D87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0D7BE0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Lírio EupídioSfredo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0D7BE0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D7BE0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João Brustolin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LuisLoeser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LuisLoeser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LuisLoeser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LuisLoeser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Longoni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Magnabosco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Motter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55/56/85/86/87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Poletto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De Prá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Nelvo Augusto Holz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86,62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Otto João Rorig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Otto João Rorig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Orestes Valandro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MaximoCoghetto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Ângelo Follador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QuerinoDionisio Boni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Rafael Leocadio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60/63/64/65/99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Reinaldo Fitarelli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Reinaldo Fitarelli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Reinaldo Fitarelli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Ricieri Perin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Clivatti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Clivatti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Clivatti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ED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  <w:p w:rsidR="00AD15F6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811CF8" w:rsidRPr="006E3583" w:rsidRDefault="00811CF8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SelvinoTrentin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Severino Demari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Severino Demari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Sofia Hendges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Teresa Magnabosco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Teresa Magnabosco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</w:tbl>
    <w:p w:rsidR="00F32865" w:rsidRPr="006E3583" w:rsidRDefault="00F32865"/>
    <w:sectPr w:rsidR="00F32865" w:rsidRPr="006E3583" w:rsidSect="00AD15F6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52F"/>
    <w:rsid w:val="00025340"/>
    <w:rsid w:val="00065B25"/>
    <w:rsid w:val="00080482"/>
    <w:rsid w:val="000B55AF"/>
    <w:rsid w:val="000D7BE0"/>
    <w:rsid w:val="002171E5"/>
    <w:rsid w:val="002B482B"/>
    <w:rsid w:val="002C1FB0"/>
    <w:rsid w:val="00364F45"/>
    <w:rsid w:val="004708A8"/>
    <w:rsid w:val="005F1AD4"/>
    <w:rsid w:val="005F6578"/>
    <w:rsid w:val="006B61A0"/>
    <w:rsid w:val="006E3583"/>
    <w:rsid w:val="0075052F"/>
    <w:rsid w:val="00776EF6"/>
    <w:rsid w:val="00811CF8"/>
    <w:rsid w:val="00896C45"/>
    <w:rsid w:val="008D4ADE"/>
    <w:rsid w:val="00994B58"/>
    <w:rsid w:val="009A2B40"/>
    <w:rsid w:val="009D781A"/>
    <w:rsid w:val="00A31F69"/>
    <w:rsid w:val="00A75681"/>
    <w:rsid w:val="00AD15F6"/>
    <w:rsid w:val="00B06D96"/>
    <w:rsid w:val="00BB6379"/>
    <w:rsid w:val="00BE7D87"/>
    <w:rsid w:val="00C073DF"/>
    <w:rsid w:val="00C078C4"/>
    <w:rsid w:val="00CB6829"/>
    <w:rsid w:val="00CC561F"/>
    <w:rsid w:val="00CF40DA"/>
    <w:rsid w:val="00D06446"/>
    <w:rsid w:val="00DB48ED"/>
    <w:rsid w:val="00E663C6"/>
    <w:rsid w:val="00E772E1"/>
    <w:rsid w:val="00E8132D"/>
    <w:rsid w:val="00EB762E"/>
    <w:rsid w:val="00F12B77"/>
    <w:rsid w:val="00F32865"/>
    <w:rsid w:val="00F41910"/>
    <w:rsid w:val="00F552D3"/>
    <w:rsid w:val="00F71A6A"/>
    <w:rsid w:val="00FE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2018-12-20T16:04:00Z</cp:lastPrinted>
  <dcterms:created xsi:type="dcterms:W3CDTF">2019-02-01T10:59:00Z</dcterms:created>
  <dcterms:modified xsi:type="dcterms:W3CDTF">2019-02-01T10:59:00Z</dcterms:modified>
</cp:coreProperties>
</file>