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8" w:rsidRPr="00BF529F" w:rsidRDefault="001C5238" w:rsidP="00BF529F">
      <w:pPr>
        <w:framePr w:wrap="auto" w:vAnchor="page" w:hAnchor="page" w:x="862" w:y="785"/>
        <w:ind w:right="-285"/>
        <w:rPr>
          <w:sz w:val="22"/>
          <w:szCs w:val="22"/>
        </w:rPr>
      </w:pPr>
      <w:r w:rsidRPr="00BF529F">
        <w:rPr>
          <w:noProof/>
          <w:sz w:val="22"/>
          <w:szCs w:val="22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38" w:rsidRPr="00BF529F" w:rsidRDefault="001C5238" w:rsidP="00BF529F">
      <w:pPr>
        <w:framePr w:w="6482" w:h="1205" w:wrap="notBeside" w:vAnchor="page" w:hAnchor="page" w:x="2062" w:y="665"/>
        <w:ind w:right="-285"/>
        <w:jc w:val="center"/>
        <w:rPr>
          <w:sz w:val="22"/>
          <w:szCs w:val="22"/>
        </w:rPr>
      </w:pPr>
      <w:r w:rsidRPr="00BF529F">
        <w:rPr>
          <w:sz w:val="22"/>
          <w:szCs w:val="22"/>
        </w:rPr>
        <w:t>Estado do Rio Grande do Sul</w:t>
      </w:r>
    </w:p>
    <w:p w:rsidR="001C5238" w:rsidRPr="00BF529F" w:rsidRDefault="001C5238" w:rsidP="00BF529F">
      <w:pPr>
        <w:framePr w:w="6482" w:h="1205" w:wrap="notBeside" w:vAnchor="page" w:hAnchor="page" w:x="2062" w:y="665"/>
        <w:ind w:right="-285"/>
        <w:jc w:val="center"/>
        <w:rPr>
          <w:rFonts w:ascii="Arial Narrow" w:hAnsi="Arial Narrow"/>
          <w:b/>
          <w:bCs/>
          <w:sz w:val="22"/>
          <w:szCs w:val="22"/>
        </w:rPr>
      </w:pPr>
      <w:r w:rsidRPr="00BF529F">
        <w:rPr>
          <w:rFonts w:ascii="Arial Narrow" w:hAnsi="Arial Narrow"/>
          <w:b/>
          <w:bCs/>
          <w:sz w:val="22"/>
          <w:szCs w:val="22"/>
        </w:rPr>
        <w:t xml:space="preserve"> MUNICIPAL DE ARATIBA</w:t>
      </w:r>
    </w:p>
    <w:p w:rsidR="001C5238" w:rsidRPr="00BF529F" w:rsidRDefault="001C5238" w:rsidP="00BF529F">
      <w:pPr>
        <w:framePr w:w="6482" w:h="1205" w:wrap="notBeside" w:vAnchor="page" w:hAnchor="page" w:x="2062" w:y="665"/>
        <w:autoSpaceDE w:val="0"/>
        <w:autoSpaceDN w:val="0"/>
        <w:ind w:right="-285"/>
        <w:jc w:val="center"/>
        <w:rPr>
          <w:rFonts w:ascii="Arial" w:hAnsi="Arial" w:cs="Arial"/>
          <w:sz w:val="22"/>
          <w:szCs w:val="22"/>
        </w:rPr>
      </w:pPr>
      <w:r w:rsidRPr="00BF529F">
        <w:rPr>
          <w:rFonts w:ascii="Arial" w:hAnsi="Arial" w:cs="Arial"/>
          <w:sz w:val="22"/>
          <w:szCs w:val="22"/>
        </w:rPr>
        <w:t>Rua LuisLoeser, 287 – Centro – Fone: (54) 376-1114 - CNPJ 87.613.469/0001-84</w:t>
      </w:r>
    </w:p>
    <w:p w:rsidR="001C5238" w:rsidRPr="00BF529F" w:rsidRDefault="001C5238" w:rsidP="00BF529F">
      <w:pPr>
        <w:framePr w:w="6482" w:h="1205" w:wrap="notBeside" w:vAnchor="page" w:hAnchor="page" w:x="2062" w:y="665"/>
        <w:autoSpaceDE w:val="0"/>
        <w:autoSpaceDN w:val="0"/>
        <w:ind w:right="-285"/>
        <w:jc w:val="center"/>
        <w:rPr>
          <w:rFonts w:ascii="Arial" w:hAnsi="Arial" w:cs="Arial"/>
          <w:sz w:val="22"/>
          <w:szCs w:val="22"/>
        </w:rPr>
      </w:pPr>
      <w:r w:rsidRPr="00BF529F">
        <w:rPr>
          <w:rFonts w:ascii="Arial" w:hAnsi="Arial" w:cs="Arial"/>
          <w:sz w:val="22"/>
          <w:szCs w:val="22"/>
        </w:rPr>
        <w:t>99.770-000 - ARATIBA – RS</w:t>
      </w:r>
    </w:p>
    <w:p w:rsidR="00D92A3A" w:rsidRDefault="00D92A3A" w:rsidP="00BF529F">
      <w:pPr>
        <w:pStyle w:val="Ttulo1"/>
        <w:ind w:right="-285" w:firstLine="60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917082" w:rsidRDefault="00917082" w:rsidP="00917082"/>
    <w:p w:rsidR="00917082" w:rsidRPr="00917082" w:rsidRDefault="00917082" w:rsidP="00917082"/>
    <w:p w:rsidR="001C5238" w:rsidRPr="00CD628D" w:rsidRDefault="00917082" w:rsidP="00E770C1">
      <w:pPr>
        <w:pStyle w:val="Ttulo1"/>
        <w:ind w:right="-710" w:firstLine="60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D628D">
        <w:rPr>
          <w:rFonts w:ascii="Arial" w:hAnsi="Arial" w:cs="Arial"/>
          <w:b/>
          <w:sz w:val="24"/>
          <w:szCs w:val="24"/>
          <w:lang w:val="pt-BR"/>
        </w:rPr>
        <w:t>PROJETO DE</w:t>
      </w:r>
      <w:r w:rsidR="00D92A3A" w:rsidRPr="00CD628D">
        <w:rPr>
          <w:rFonts w:ascii="Arial" w:hAnsi="Arial" w:cs="Arial"/>
          <w:b/>
          <w:sz w:val="24"/>
          <w:szCs w:val="24"/>
          <w:lang w:val="pt-BR"/>
        </w:rPr>
        <w:t xml:space="preserve">LEI  </w:t>
      </w:r>
      <w:r w:rsidR="00E770C1" w:rsidRPr="00CD628D">
        <w:rPr>
          <w:rFonts w:ascii="Arial" w:hAnsi="Arial" w:cs="Arial"/>
          <w:b/>
          <w:sz w:val="24"/>
          <w:szCs w:val="24"/>
          <w:lang w:val="pt-BR"/>
        </w:rPr>
        <w:t>MUNICIPAL N.º</w:t>
      </w:r>
      <w:r w:rsidRPr="00CD628D">
        <w:rPr>
          <w:rFonts w:ascii="Arial" w:hAnsi="Arial" w:cs="Arial"/>
          <w:b/>
          <w:sz w:val="24"/>
          <w:szCs w:val="24"/>
          <w:lang w:val="pt-BR"/>
        </w:rPr>
        <w:t>004</w:t>
      </w:r>
      <w:r w:rsidR="005910C9">
        <w:rPr>
          <w:rFonts w:ascii="Arial" w:hAnsi="Arial" w:cs="Arial"/>
          <w:b/>
          <w:sz w:val="24"/>
          <w:szCs w:val="24"/>
          <w:lang w:val="pt-BR"/>
        </w:rPr>
        <w:t>,  DE  30</w:t>
      </w:r>
      <w:r w:rsidR="001C5238" w:rsidRPr="00CD628D">
        <w:rPr>
          <w:rFonts w:ascii="Arial" w:hAnsi="Arial" w:cs="Arial"/>
          <w:b/>
          <w:sz w:val="24"/>
          <w:szCs w:val="24"/>
          <w:lang w:val="pt-BR"/>
        </w:rPr>
        <w:t xml:space="preserve">  DE </w:t>
      </w:r>
      <w:r w:rsidRPr="00CD628D">
        <w:rPr>
          <w:rFonts w:ascii="Arial" w:hAnsi="Arial" w:cs="Arial"/>
          <w:b/>
          <w:sz w:val="24"/>
          <w:szCs w:val="24"/>
          <w:lang w:val="pt-BR"/>
        </w:rPr>
        <w:t>JANEIRO DE 2019</w:t>
      </w:r>
    </w:p>
    <w:p w:rsidR="001C5238" w:rsidRPr="00CD628D" w:rsidRDefault="001C5238" w:rsidP="00E770C1">
      <w:pPr>
        <w:pStyle w:val="Ttulo1"/>
        <w:ind w:right="-710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C95E68" w:rsidRPr="00CD628D" w:rsidRDefault="00BF529F" w:rsidP="00E770C1">
      <w:pPr>
        <w:ind w:left="3540" w:right="-710"/>
        <w:jc w:val="both"/>
        <w:rPr>
          <w:rFonts w:ascii="Arial" w:hAnsi="Arial" w:cs="Arial"/>
          <w:i/>
        </w:rPr>
      </w:pPr>
      <w:r w:rsidRPr="00CD628D">
        <w:rPr>
          <w:rFonts w:ascii="Arial" w:hAnsi="Arial" w:cs="Arial"/>
          <w:i/>
        </w:rPr>
        <w:t>Altera dispositivo da Lei Municipal nº 3.718, de 12 de maio de 2015, que a</w:t>
      </w:r>
      <w:r w:rsidR="00C95E68" w:rsidRPr="00CD628D">
        <w:rPr>
          <w:rFonts w:ascii="Arial" w:hAnsi="Arial" w:cs="Arial"/>
          <w:i/>
        </w:rPr>
        <w:t xml:space="preserve">utoriza </w:t>
      </w:r>
      <w:r w:rsidRPr="00CD628D">
        <w:rPr>
          <w:rFonts w:ascii="Arial" w:hAnsi="Arial" w:cs="Arial"/>
          <w:i/>
        </w:rPr>
        <w:t xml:space="preserve">o </w:t>
      </w:r>
      <w:r w:rsidR="00C95E68" w:rsidRPr="00CD628D">
        <w:rPr>
          <w:rFonts w:ascii="Arial" w:hAnsi="Arial" w:cs="Arial"/>
          <w:i/>
        </w:rPr>
        <w:t>Poder ExecutivoMunicipal a subsidiar os serviços de análises de solo  e  dá  outras   providências.</w:t>
      </w:r>
    </w:p>
    <w:p w:rsidR="00C95E68" w:rsidRPr="00CD628D" w:rsidRDefault="00C95E68" w:rsidP="00E770C1">
      <w:pPr>
        <w:ind w:right="-710"/>
        <w:jc w:val="both"/>
        <w:rPr>
          <w:rFonts w:ascii="Arial" w:hAnsi="Arial" w:cs="Arial"/>
          <w:b/>
        </w:rPr>
      </w:pPr>
    </w:p>
    <w:p w:rsidR="00C95E68" w:rsidRPr="00CD628D" w:rsidRDefault="00C95E68" w:rsidP="00E770C1">
      <w:pPr>
        <w:ind w:right="-710"/>
        <w:jc w:val="both"/>
        <w:rPr>
          <w:rFonts w:ascii="Arial" w:hAnsi="Arial" w:cs="Arial"/>
          <w:b/>
        </w:rPr>
      </w:pPr>
      <w:r w:rsidRPr="00CD628D">
        <w:rPr>
          <w:rFonts w:ascii="Arial" w:hAnsi="Arial" w:cs="Arial"/>
          <w:b/>
        </w:rPr>
        <w:tab/>
      </w:r>
      <w:r w:rsidRPr="00CD628D">
        <w:rPr>
          <w:rFonts w:ascii="Arial" w:hAnsi="Arial" w:cs="Arial"/>
          <w:b/>
        </w:rPr>
        <w:tab/>
        <w:t>O PREFEITO MUNICIPAL DE ARATIBA,</w:t>
      </w:r>
      <w:r w:rsidRPr="00CD628D">
        <w:rPr>
          <w:rFonts w:ascii="Arial" w:hAnsi="Arial" w:cs="Arial"/>
        </w:rPr>
        <w:t>no uso de suas atribuições legais, em especial as conferidas pela Lei Orgânica Municipal,</w:t>
      </w:r>
    </w:p>
    <w:p w:rsidR="00C95E68" w:rsidRPr="00CD628D" w:rsidRDefault="00C95E68" w:rsidP="00E770C1">
      <w:pPr>
        <w:ind w:right="-710"/>
        <w:jc w:val="both"/>
        <w:rPr>
          <w:rFonts w:ascii="Arial" w:hAnsi="Arial" w:cs="Arial"/>
          <w:b/>
        </w:rPr>
      </w:pPr>
      <w:r w:rsidRPr="00CD628D">
        <w:rPr>
          <w:rFonts w:ascii="Arial" w:hAnsi="Arial" w:cs="Arial"/>
          <w:b/>
        </w:rPr>
        <w:tab/>
      </w:r>
    </w:p>
    <w:p w:rsidR="00C95E68" w:rsidRPr="00CD628D" w:rsidRDefault="00C95E68" w:rsidP="00E770C1">
      <w:pPr>
        <w:ind w:right="-710"/>
        <w:jc w:val="both"/>
        <w:rPr>
          <w:rFonts w:ascii="Arial" w:hAnsi="Arial" w:cs="Arial"/>
          <w:b/>
        </w:rPr>
      </w:pPr>
      <w:r w:rsidRPr="00CD628D">
        <w:rPr>
          <w:rFonts w:ascii="Arial" w:hAnsi="Arial" w:cs="Arial"/>
          <w:b/>
        </w:rPr>
        <w:tab/>
        <w:t xml:space="preserve">           FAÇO SABER, </w:t>
      </w:r>
      <w:r w:rsidRPr="00CD628D">
        <w:rPr>
          <w:rFonts w:ascii="Arial" w:hAnsi="Arial" w:cs="Arial"/>
        </w:rPr>
        <w:t>que o Poder Legislativo Municipal aprovou e eu sanciono e promulgo a seguinte LEI</w:t>
      </w:r>
      <w:r w:rsidRPr="00CD628D">
        <w:rPr>
          <w:rFonts w:ascii="Arial" w:hAnsi="Arial" w:cs="Arial"/>
          <w:b/>
        </w:rPr>
        <w:t>:</w:t>
      </w:r>
    </w:p>
    <w:p w:rsidR="00C95E68" w:rsidRPr="00CD628D" w:rsidRDefault="00C95E68" w:rsidP="00E770C1">
      <w:pPr>
        <w:ind w:right="-710"/>
        <w:jc w:val="both"/>
        <w:rPr>
          <w:rFonts w:ascii="Arial" w:hAnsi="Arial" w:cs="Arial"/>
          <w:b/>
        </w:rPr>
      </w:pPr>
    </w:p>
    <w:p w:rsidR="00B75F92" w:rsidRPr="00CD628D" w:rsidRDefault="00B75F92" w:rsidP="00E770C1">
      <w:pPr>
        <w:ind w:right="-710" w:firstLine="1416"/>
        <w:jc w:val="both"/>
        <w:rPr>
          <w:rFonts w:ascii="Arial" w:hAnsi="Arial" w:cs="Arial"/>
        </w:rPr>
      </w:pPr>
      <w:r w:rsidRPr="00CD628D">
        <w:rPr>
          <w:rFonts w:ascii="Arial" w:hAnsi="Arial" w:cs="Arial"/>
          <w:b/>
        </w:rPr>
        <w:t>Art.1º -</w:t>
      </w:r>
      <w:r w:rsidR="00917082" w:rsidRPr="00CD628D">
        <w:rPr>
          <w:rFonts w:ascii="Arial" w:hAnsi="Arial" w:cs="Arial"/>
        </w:rPr>
        <w:t xml:space="preserve"> O artigo 2</w:t>
      </w:r>
      <w:r w:rsidRPr="00CD628D">
        <w:rPr>
          <w:rFonts w:ascii="Arial" w:hAnsi="Arial" w:cs="Arial"/>
        </w:rPr>
        <w:t xml:space="preserve">° da Lei Municipal n° 3.718/2015, </w:t>
      </w:r>
      <w:r w:rsidR="001343A9" w:rsidRPr="00CD628D">
        <w:rPr>
          <w:rFonts w:ascii="Arial" w:hAnsi="Arial" w:cs="Arial"/>
        </w:rPr>
        <w:t xml:space="preserve">com as alterações propostas, </w:t>
      </w:r>
      <w:r w:rsidRPr="00CD628D">
        <w:rPr>
          <w:rFonts w:ascii="Arial" w:hAnsi="Arial" w:cs="Arial"/>
        </w:rPr>
        <w:t>passa</w:t>
      </w:r>
      <w:r w:rsidR="00917082" w:rsidRPr="00CD628D">
        <w:rPr>
          <w:rFonts w:ascii="Arial" w:hAnsi="Arial" w:cs="Arial"/>
        </w:rPr>
        <w:t>rá</w:t>
      </w:r>
      <w:r w:rsidRPr="00CD628D">
        <w:rPr>
          <w:rFonts w:ascii="Arial" w:hAnsi="Arial" w:cs="Arial"/>
        </w:rPr>
        <w:t>a vigorar com a seguinte redação:</w:t>
      </w:r>
    </w:p>
    <w:p w:rsidR="00BF529F" w:rsidRPr="00CD628D" w:rsidRDefault="00BF529F" w:rsidP="00E770C1">
      <w:pPr>
        <w:ind w:right="-710"/>
        <w:jc w:val="both"/>
        <w:rPr>
          <w:rFonts w:ascii="Arial" w:hAnsi="Arial" w:cs="Arial"/>
        </w:rPr>
      </w:pPr>
    </w:p>
    <w:p w:rsidR="008B3BD3" w:rsidRPr="00CD628D" w:rsidRDefault="00BF529F" w:rsidP="00CD628D">
      <w:pPr>
        <w:ind w:right="-709"/>
        <w:jc w:val="both"/>
        <w:rPr>
          <w:rFonts w:ascii="Arial" w:hAnsi="Arial" w:cs="Arial"/>
          <w:i/>
        </w:rPr>
      </w:pPr>
      <w:r w:rsidRPr="00CD628D">
        <w:rPr>
          <w:rFonts w:ascii="Arial" w:hAnsi="Arial" w:cs="Arial"/>
          <w:b/>
          <w:i/>
        </w:rPr>
        <w:tab/>
      </w:r>
      <w:r w:rsidRPr="00CD628D">
        <w:rPr>
          <w:rFonts w:ascii="Arial" w:hAnsi="Arial" w:cs="Arial"/>
          <w:b/>
          <w:i/>
        </w:rPr>
        <w:tab/>
      </w:r>
      <w:r w:rsidR="001343A9" w:rsidRPr="00CD628D">
        <w:rPr>
          <w:rFonts w:ascii="Arial" w:hAnsi="Arial" w:cs="Arial"/>
          <w:b/>
          <w:i/>
        </w:rPr>
        <w:t>“</w:t>
      </w:r>
      <w:r w:rsidRPr="00CD628D">
        <w:rPr>
          <w:rFonts w:ascii="Arial" w:hAnsi="Arial" w:cs="Arial"/>
          <w:b/>
          <w:i/>
        </w:rPr>
        <w:t>ART.</w:t>
      </w:r>
      <w:r w:rsidR="00917082" w:rsidRPr="00CD628D">
        <w:rPr>
          <w:rFonts w:ascii="Arial" w:hAnsi="Arial" w:cs="Arial"/>
          <w:b/>
          <w:i/>
        </w:rPr>
        <w:t>2º</w:t>
      </w:r>
      <w:r w:rsidR="00917082" w:rsidRPr="00CD628D">
        <w:rPr>
          <w:rFonts w:ascii="Arial" w:hAnsi="Arial" w:cs="Arial"/>
          <w:i/>
        </w:rPr>
        <w:t xml:space="preserve"> O produtor rural  que encaminhar amostras para realização de análises deverá pagar o percentual de 50% (cinqüenta por cento) do valor incidente  aos serviços de análise de solo,  antecipadamente, mediante depósito bancário, com entrega do comprovante </w:t>
      </w:r>
      <w:r w:rsidR="009971C4">
        <w:rPr>
          <w:rFonts w:ascii="Arial" w:hAnsi="Arial" w:cs="Arial"/>
          <w:i/>
        </w:rPr>
        <w:t xml:space="preserve">de pagamento </w:t>
      </w:r>
      <w:r w:rsidR="00917082" w:rsidRPr="00CD628D">
        <w:rPr>
          <w:rFonts w:ascii="Arial" w:hAnsi="Arial" w:cs="Arial"/>
          <w:i/>
        </w:rPr>
        <w:t>junto à Secretaria Municipal da Agricultura que remeterá à empresa prestadora dos serviços.</w:t>
      </w:r>
      <w:r w:rsidR="001343A9" w:rsidRPr="00CD628D">
        <w:rPr>
          <w:rFonts w:ascii="Arial" w:hAnsi="Arial" w:cs="Arial"/>
          <w:i/>
        </w:rPr>
        <w:t>”</w:t>
      </w:r>
    </w:p>
    <w:p w:rsidR="006847BE" w:rsidRPr="00CD628D" w:rsidRDefault="006847BE" w:rsidP="00CD628D">
      <w:pPr>
        <w:ind w:right="-710"/>
        <w:jc w:val="both"/>
        <w:rPr>
          <w:rFonts w:ascii="Arial" w:hAnsi="Arial" w:cs="Arial"/>
        </w:rPr>
      </w:pPr>
      <w:r w:rsidRPr="00CD628D">
        <w:rPr>
          <w:rFonts w:ascii="Arial" w:hAnsi="Arial" w:cs="Arial"/>
        </w:rPr>
        <w:tab/>
      </w:r>
    </w:p>
    <w:p w:rsidR="00430AFA" w:rsidRPr="00CD628D" w:rsidRDefault="00C95E68" w:rsidP="00E770C1">
      <w:pPr>
        <w:ind w:right="-710"/>
        <w:jc w:val="both"/>
        <w:rPr>
          <w:rFonts w:ascii="Arial" w:hAnsi="Arial" w:cs="Arial"/>
        </w:rPr>
      </w:pPr>
      <w:r w:rsidRPr="00CD628D">
        <w:rPr>
          <w:rFonts w:ascii="Arial" w:hAnsi="Arial" w:cs="Arial"/>
        </w:rPr>
        <w:tab/>
      </w:r>
      <w:r w:rsidRPr="00CD628D">
        <w:rPr>
          <w:rFonts w:ascii="Arial" w:hAnsi="Arial" w:cs="Arial"/>
        </w:rPr>
        <w:tab/>
      </w:r>
      <w:r w:rsidR="001343A9" w:rsidRPr="00CD628D">
        <w:rPr>
          <w:rFonts w:ascii="Arial" w:hAnsi="Arial" w:cs="Arial"/>
          <w:b/>
        </w:rPr>
        <w:t>ART. 2</w:t>
      </w:r>
      <w:r w:rsidR="00430AFA" w:rsidRPr="00CD628D">
        <w:rPr>
          <w:rFonts w:ascii="Arial" w:hAnsi="Arial" w:cs="Arial"/>
          <w:b/>
        </w:rPr>
        <w:t>º</w:t>
      </w:r>
      <w:r w:rsidR="00430AFA" w:rsidRPr="00CD628D">
        <w:rPr>
          <w:rFonts w:ascii="Arial" w:hAnsi="Arial" w:cs="Arial"/>
        </w:rPr>
        <w:t xml:space="preserve"> As despesas de</w:t>
      </w:r>
      <w:r w:rsidR="003563DE">
        <w:rPr>
          <w:rFonts w:ascii="Arial" w:hAnsi="Arial" w:cs="Arial"/>
        </w:rPr>
        <w:t>correntes da execução desta Lei</w:t>
      </w:r>
      <w:bookmarkStart w:id="0" w:name="_GoBack"/>
      <w:bookmarkEnd w:id="0"/>
      <w:r w:rsidR="00430AFA" w:rsidRPr="00CD628D">
        <w:rPr>
          <w:rFonts w:ascii="Arial" w:hAnsi="Arial" w:cs="Arial"/>
        </w:rPr>
        <w:t xml:space="preserve"> correrão à conta de dotação orçamentária concernente.</w:t>
      </w:r>
    </w:p>
    <w:p w:rsidR="00C95E68" w:rsidRPr="00CD628D" w:rsidRDefault="00C95E68" w:rsidP="00E770C1">
      <w:pPr>
        <w:ind w:right="-710"/>
        <w:jc w:val="both"/>
        <w:rPr>
          <w:rFonts w:ascii="Arial" w:hAnsi="Arial" w:cs="Arial"/>
        </w:rPr>
      </w:pPr>
    </w:p>
    <w:p w:rsidR="00C95E68" w:rsidRPr="00CD628D" w:rsidRDefault="00C95E68" w:rsidP="00E770C1">
      <w:pPr>
        <w:ind w:right="-710"/>
        <w:jc w:val="both"/>
        <w:rPr>
          <w:rFonts w:ascii="Arial" w:hAnsi="Arial" w:cs="Arial"/>
        </w:rPr>
      </w:pPr>
      <w:r w:rsidRPr="00CD628D">
        <w:rPr>
          <w:rFonts w:ascii="Arial" w:hAnsi="Arial" w:cs="Arial"/>
        </w:rPr>
        <w:tab/>
      </w:r>
      <w:r w:rsidRPr="00CD628D">
        <w:rPr>
          <w:rFonts w:ascii="Arial" w:hAnsi="Arial" w:cs="Arial"/>
        </w:rPr>
        <w:tab/>
      </w:r>
      <w:r w:rsidRPr="00CD628D">
        <w:rPr>
          <w:rFonts w:ascii="Arial" w:hAnsi="Arial" w:cs="Arial"/>
          <w:b/>
          <w:bCs/>
        </w:rPr>
        <w:t>A</w:t>
      </w:r>
      <w:r w:rsidR="001343A9" w:rsidRPr="00CD628D">
        <w:rPr>
          <w:rFonts w:ascii="Arial" w:hAnsi="Arial" w:cs="Arial"/>
          <w:b/>
        </w:rPr>
        <w:t>RT. 3</w:t>
      </w:r>
      <w:r w:rsidR="006847BE" w:rsidRPr="00CD628D">
        <w:rPr>
          <w:rFonts w:ascii="Arial" w:hAnsi="Arial" w:cs="Arial"/>
          <w:b/>
        </w:rPr>
        <w:t>º</w:t>
      </w:r>
      <w:r w:rsidRPr="00CD628D">
        <w:rPr>
          <w:rFonts w:ascii="Arial" w:hAnsi="Arial" w:cs="Arial"/>
        </w:rPr>
        <w:t xml:space="preserve">Esta Lei entrará em vigor na data de sua publicação, no </w:t>
      </w:r>
      <w:r w:rsidR="00917082" w:rsidRPr="00CD628D">
        <w:rPr>
          <w:rFonts w:ascii="Arial" w:hAnsi="Arial" w:cs="Arial"/>
        </w:rPr>
        <w:t>local de costume.</w:t>
      </w:r>
    </w:p>
    <w:p w:rsidR="00C95E68" w:rsidRPr="00CD628D" w:rsidRDefault="00C95E68" w:rsidP="00E770C1">
      <w:pPr>
        <w:ind w:right="-710"/>
        <w:jc w:val="both"/>
        <w:rPr>
          <w:rFonts w:ascii="Arial" w:hAnsi="Arial" w:cs="Arial"/>
        </w:rPr>
      </w:pPr>
    </w:p>
    <w:p w:rsidR="00C95E68" w:rsidRPr="00CD628D" w:rsidRDefault="00C95E68" w:rsidP="00E770C1">
      <w:pPr>
        <w:ind w:right="-710"/>
        <w:jc w:val="both"/>
        <w:rPr>
          <w:rFonts w:ascii="Arial" w:hAnsi="Arial" w:cs="Arial"/>
        </w:rPr>
      </w:pPr>
      <w:r w:rsidRPr="00CD628D">
        <w:rPr>
          <w:rFonts w:ascii="Arial" w:hAnsi="Arial" w:cs="Arial"/>
        </w:rPr>
        <w:tab/>
      </w:r>
      <w:r w:rsidRPr="00CD628D">
        <w:rPr>
          <w:rFonts w:ascii="Arial" w:hAnsi="Arial" w:cs="Arial"/>
        </w:rPr>
        <w:tab/>
      </w:r>
      <w:r w:rsidR="001343A9" w:rsidRPr="00CD628D">
        <w:rPr>
          <w:rFonts w:ascii="Arial" w:hAnsi="Arial" w:cs="Arial"/>
          <w:b/>
          <w:bCs/>
        </w:rPr>
        <w:t>ART. 4</w:t>
      </w:r>
      <w:r w:rsidRPr="00CD628D">
        <w:rPr>
          <w:rFonts w:ascii="Arial" w:hAnsi="Arial" w:cs="Arial"/>
          <w:b/>
          <w:bCs/>
        </w:rPr>
        <w:t>º</w:t>
      </w:r>
      <w:r w:rsidRPr="00CD628D">
        <w:rPr>
          <w:rFonts w:ascii="Arial" w:hAnsi="Arial" w:cs="Arial"/>
        </w:rPr>
        <w:t>Revogam-se as disposições em contrário.</w:t>
      </w:r>
    </w:p>
    <w:p w:rsidR="00C95E68" w:rsidRPr="00CD628D" w:rsidRDefault="00C95E68" w:rsidP="00E770C1">
      <w:pPr>
        <w:ind w:right="-710"/>
        <w:jc w:val="both"/>
        <w:rPr>
          <w:rFonts w:ascii="Arial" w:hAnsi="Arial" w:cs="Arial"/>
        </w:rPr>
      </w:pPr>
    </w:p>
    <w:p w:rsidR="00E770C1" w:rsidRPr="00CD628D" w:rsidRDefault="00C95E68" w:rsidP="00E770C1">
      <w:pPr>
        <w:widowControl w:val="0"/>
        <w:ind w:right="-710" w:firstLine="708"/>
        <w:jc w:val="both"/>
        <w:rPr>
          <w:rFonts w:ascii="Arial" w:hAnsi="Arial" w:cs="Arial"/>
          <w:snapToGrid w:val="0"/>
          <w:color w:val="000000"/>
        </w:rPr>
      </w:pPr>
      <w:r w:rsidRPr="00CD628D">
        <w:rPr>
          <w:rFonts w:ascii="Arial" w:hAnsi="Arial" w:cs="Arial"/>
          <w:b/>
        </w:rPr>
        <w:tab/>
      </w:r>
      <w:r w:rsidR="00E770C1" w:rsidRPr="00CD628D">
        <w:rPr>
          <w:rFonts w:ascii="Arial" w:hAnsi="Arial" w:cs="Arial"/>
          <w:b/>
          <w:snapToGrid w:val="0"/>
          <w:color w:val="000000"/>
        </w:rPr>
        <w:t>GABINETE DO PREFEITO MUNICIPAL DE ARATIBA,</w:t>
      </w:r>
      <w:r w:rsidR="005910C9">
        <w:rPr>
          <w:rFonts w:ascii="Arial" w:hAnsi="Arial" w:cs="Arial"/>
          <w:snapToGrid w:val="0"/>
          <w:color w:val="000000"/>
        </w:rPr>
        <w:t xml:space="preserve"> aos30</w:t>
      </w:r>
      <w:r w:rsidR="00917082" w:rsidRPr="00CD628D">
        <w:rPr>
          <w:rFonts w:ascii="Arial" w:hAnsi="Arial" w:cs="Arial"/>
          <w:snapToGrid w:val="0"/>
          <w:color w:val="000000"/>
        </w:rPr>
        <w:t xml:space="preserve">  dias  do mês de janeiro de 2019</w:t>
      </w:r>
      <w:r w:rsidR="00E770C1" w:rsidRPr="00CD628D">
        <w:rPr>
          <w:rFonts w:ascii="Arial" w:hAnsi="Arial" w:cs="Arial"/>
          <w:snapToGrid w:val="0"/>
          <w:color w:val="000000"/>
        </w:rPr>
        <w:t>.</w:t>
      </w:r>
    </w:p>
    <w:p w:rsidR="00E770C1" w:rsidRPr="00CD628D" w:rsidRDefault="00E770C1" w:rsidP="00E770C1">
      <w:pPr>
        <w:widowControl w:val="0"/>
        <w:ind w:left="426" w:right="-710" w:firstLine="282"/>
        <w:jc w:val="both"/>
        <w:rPr>
          <w:rFonts w:ascii="Arial" w:hAnsi="Arial" w:cs="Arial"/>
          <w:snapToGrid w:val="0"/>
          <w:color w:val="000000"/>
        </w:rPr>
      </w:pPr>
    </w:p>
    <w:p w:rsidR="00E770C1" w:rsidRPr="00CD628D" w:rsidRDefault="00E770C1" w:rsidP="00E770C1">
      <w:pPr>
        <w:widowControl w:val="0"/>
        <w:ind w:left="426" w:right="-710" w:firstLine="282"/>
        <w:jc w:val="both"/>
        <w:rPr>
          <w:rFonts w:ascii="Arial" w:hAnsi="Arial" w:cs="Arial"/>
          <w:snapToGrid w:val="0"/>
          <w:color w:val="000000"/>
        </w:rPr>
      </w:pPr>
    </w:p>
    <w:p w:rsidR="00E770C1" w:rsidRPr="00CD628D" w:rsidRDefault="00E770C1" w:rsidP="00E770C1">
      <w:pPr>
        <w:widowControl w:val="0"/>
        <w:ind w:left="426" w:right="-710" w:firstLine="282"/>
        <w:jc w:val="both"/>
        <w:rPr>
          <w:rFonts w:ascii="Arial" w:hAnsi="Arial" w:cs="Arial"/>
          <w:snapToGrid w:val="0"/>
          <w:color w:val="000000"/>
        </w:rPr>
      </w:pPr>
    </w:p>
    <w:p w:rsidR="00917082" w:rsidRPr="00CD628D" w:rsidRDefault="00917082" w:rsidP="00E770C1">
      <w:pPr>
        <w:widowControl w:val="0"/>
        <w:ind w:left="426" w:right="-710" w:firstLine="282"/>
        <w:jc w:val="both"/>
        <w:rPr>
          <w:rFonts w:ascii="Arial" w:hAnsi="Arial" w:cs="Arial"/>
          <w:snapToGrid w:val="0"/>
          <w:color w:val="000000"/>
        </w:rPr>
      </w:pPr>
    </w:p>
    <w:p w:rsidR="00E770C1" w:rsidRPr="00CD628D" w:rsidRDefault="005910C9" w:rsidP="00E770C1">
      <w:pPr>
        <w:widowControl w:val="0"/>
        <w:ind w:right="-71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GUILHERME EUGENIO GRANZOTTO</w:t>
      </w:r>
      <w:r w:rsidR="00E770C1" w:rsidRPr="00CD628D">
        <w:rPr>
          <w:rFonts w:ascii="Arial" w:hAnsi="Arial" w:cs="Arial"/>
          <w:b/>
          <w:snapToGrid w:val="0"/>
        </w:rPr>
        <w:t>,</w:t>
      </w:r>
    </w:p>
    <w:p w:rsidR="00E770C1" w:rsidRPr="00CD628D" w:rsidRDefault="00E770C1" w:rsidP="00E770C1">
      <w:pPr>
        <w:widowControl w:val="0"/>
        <w:ind w:right="-710"/>
        <w:jc w:val="center"/>
        <w:rPr>
          <w:rFonts w:ascii="Arial" w:hAnsi="Arial" w:cs="Arial"/>
          <w:snapToGrid w:val="0"/>
        </w:rPr>
      </w:pPr>
      <w:r w:rsidRPr="00CD628D">
        <w:rPr>
          <w:rFonts w:ascii="Arial" w:hAnsi="Arial" w:cs="Arial"/>
          <w:snapToGrid w:val="0"/>
        </w:rPr>
        <w:t>Prefeito Municipal.</w:t>
      </w:r>
    </w:p>
    <w:p w:rsidR="00E26E0F" w:rsidRPr="00CD628D" w:rsidRDefault="00E26E0F" w:rsidP="001343A9">
      <w:pPr>
        <w:ind w:right="-285"/>
        <w:rPr>
          <w:rFonts w:ascii="Arial" w:hAnsi="Arial" w:cs="Arial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917082" w:rsidRDefault="00917082" w:rsidP="001343A9">
      <w:pPr>
        <w:ind w:right="-285"/>
        <w:rPr>
          <w:rFonts w:ascii="Arial" w:hAnsi="Arial" w:cs="Arial"/>
          <w:sz w:val="22"/>
          <w:szCs w:val="22"/>
        </w:rPr>
      </w:pPr>
    </w:p>
    <w:p w:rsidR="00E26E0F" w:rsidRPr="00BF529F" w:rsidRDefault="00E26E0F" w:rsidP="00BF529F">
      <w:pPr>
        <w:framePr w:wrap="auto" w:vAnchor="page" w:hAnchor="page" w:x="862" w:y="785"/>
        <w:ind w:right="-285"/>
        <w:rPr>
          <w:sz w:val="22"/>
          <w:szCs w:val="22"/>
        </w:rPr>
      </w:pPr>
      <w:r w:rsidRPr="00BF529F">
        <w:rPr>
          <w:noProof/>
          <w:sz w:val="22"/>
          <w:szCs w:val="22"/>
        </w:rPr>
        <w:drawing>
          <wp:inline distT="0" distB="0" distL="0" distR="0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0F" w:rsidRPr="00BF529F" w:rsidRDefault="00E26E0F" w:rsidP="00BF529F">
      <w:pPr>
        <w:framePr w:w="6482" w:h="1205" w:wrap="notBeside" w:vAnchor="page" w:hAnchor="page" w:x="2062" w:y="665"/>
        <w:ind w:right="-285"/>
        <w:jc w:val="center"/>
        <w:rPr>
          <w:sz w:val="22"/>
          <w:szCs w:val="22"/>
        </w:rPr>
      </w:pPr>
      <w:r w:rsidRPr="00BF529F">
        <w:rPr>
          <w:sz w:val="22"/>
          <w:szCs w:val="22"/>
        </w:rPr>
        <w:t>Estado do Rio Grande do Sul</w:t>
      </w:r>
    </w:p>
    <w:p w:rsidR="00E26E0F" w:rsidRPr="00BF529F" w:rsidRDefault="00E26E0F" w:rsidP="00BF529F">
      <w:pPr>
        <w:framePr w:w="6482" w:h="1205" w:wrap="notBeside" w:vAnchor="page" w:hAnchor="page" w:x="2062" w:y="665"/>
        <w:ind w:right="-285"/>
        <w:jc w:val="center"/>
        <w:rPr>
          <w:rFonts w:ascii="Arial Narrow" w:hAnsi="Arial Narrow"/>
          <w:b/>
          <w:bCs/>
          <w:sz w:val="22"/>
          <w:szCs w:val="22"/>
        </w:rPr>
      </w:pPr>
      <w:r w:rsidRPr="00BF529F">
        <w:rPr>
          <w:rFonts w:ascii="Arial Narrow" w:hAnsi="Arial Narrow"/>
          <w:b/>
          <w:bCs/>
          <w:sz w:val="22"/>
          <w:szCs w:val="22"/>
        </w:rPr>
        <w:t xml:space="preserve"> MUNICIPAL DE ARATIBA</w:t>
      </w:r>
    </w:p>
    <w:p w:rsidR="00E26E0F" w:rsidRPr="00BF529F" w:rsidRDefault="00E26E0F" w:rsidP="00BF529F">
      <w:pPr>
        <w:framePr w:w="6482" w:h="1205" w:wrap="notBeside" w:vAnchor="page" w:hAnchor="page" w:x="2062" w:y="665"/>
        <w:autoSpaceDE w:val="0"/>
        <w:autoSpaceDN w:val="0"/>
        <w:ind w:right="-285"/>
        <w:jc w:val="center"/>
        <w:rPr>
          <w:rFonts w:ascii="Arial" w:hAnsi="Arial" w:cs="Arial"/>
          <w:sz w:val="22"/>
          <w:szCs w:val="22"/>
        </w:rPr>
      </w:pPr>
      <w:r w:rsidRPr="00BF529F">
        <w:rPr>
          <w:rFonts w:ascii="Arial" w:hAnsi="Arial" w:cs="Arial"/>
          <w:sz w:val="22"/>
          <w:szCs w:val="22"/>
        </w:rPr>
        <w:t>Rua LuisLoeser, 287 – Centro – Fone: (54) 376-1114 - CNPJ 87.613.469/0001-84</w:t>
      </w:r>
    </w:p>
    <w:p w:rsidR="00E26E0F" w:rsidRPr="00BF529F" w:rsidRDefault="00E26E0F" w:rsidP="00BF529F">
      <w:pPr>
        <w:framePr w:w="6482" w:h="1205" w:wrap="notBeside" w:vAnchor="page" w:hAnchor="page" w:x="2062" w:y="665"/>
        <w:autoSpaceDE w:val="0"/>
        <w:autoSpaceDN w:val="0"/>
        <w:ind w:right="-285"/>
        <w:jc w:val="center"/>
        <w:rPr>
          <w:rFonts w:ascii="Arial" w:hAnsi="Arial" w:cs="Arial"/>
          <w:sz w:val="22"/>
          <w:szCs w:val="22"/>
        </w:rPr>
      </w:pPr>
      <w:r w:rsidRPr="00BF529F">
        <w:rPr>
          <w:rFonts w:ascii="Arial" w:hAnsi="Arial" w:cs="Arial"/>
          <w:sz w:val="22"/>
          <w:szCs w:val="22"/>
        </w:rPr>
        <w:t>99.770-000 - ARATIBA – RS</w:t>
      </w:r>
    </w:p>
    <w:p w:rsidR="00E26E0F" w:rsidRPr="00BF529F" w:rsidRDefault="00E26E0F" w:rsidP="00BF529F">
      <w:pPr>
        <w:framePr w:wrap="auto" w:vAnchor="page" w:hAnchor="page" w:x="862" w:y="785"/>
        <w:ind w:right="-285"/>
        <w:rPr>
          <w:sz w:val="22"/>
          <w:szCs w:val="22"/>
        </w:rPr>
      </w:pPr>
      <w:r w:rsidRPr="00BF529F">
        <w:rPr>
          <w:noProof/>
          <w:sz w:val="22"/>
          <w:szCs w:val="22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0F" w:rsidRPr="00BF529F" w:rsidRDefault="00E26E0F" w:rsidP="00BF529F">
      <w:pPr>
        <w:framePr w:w="6482" w:h="1205" w:wrap="notBeside" w:vAnchor="page" w:hAnchor="page" w:x="2062" w:y="665"/>
        <w:ind w:right="-285"/>
        <w:jc w:val="center"/>
        <w:rPr>
          <w:sz w:val="22"/>
          <w:szCs w:val="22"/>
        </w:rPr>
      </w:pPr>
      <w:r w:rsidRPr="00BF529F">
        <w:rPr>
          <w:sz w:val="22"/>
          <w:szCs w:val="22"/>
        </w:rPr>
        <w:t>Estado do Rio Grande do Sul</w:t>
      </w:r>
    </w:p>
    <w:p w:rsidR="00E26E0F" w:rsidRPr="00BF529F" w:rsidRDefault="00E26E0F" w:rsidP="00BF529F">
      <w:pPr>
        <w:framePr w:w="6482" w:h="1205" w:wrap="notBeside" w:vAnchor="page" w:hAnchor="page" w:x="2062" w:y="665"/>
        <w:ind w:right="-285"/>
        <w:jc w:val="center"/>
        <w:rPr>
          <w:rFonts w:ascii="Arial Narrow" w:hAnsi="Arial Narrow"/>
          <w:b/>
          <w:bCs/>
          <w:sz w:val="22"/>
          <w:szCs w:val="22"/>
        </w:rPr>
      </w:pPr>
      <w:r w:rsidRPr="00BF529F">
        <w:rPr>
          <w:rFonts w:ascii="Arial Narrow" w:hAnsi="Arial Narrow"/>
          <w:b/>
          <w:bCs/>
          <w:sz w:val="22"/>
          <w:szCs w:val="22"/>
        </w:rPr>
        <w:t xml:space="preserve"> MUNICIPAL DE ARATIBA</w:t>
      </w:r>
    </w:p>
    <w:p w:rsidR="00E26E0F" w:rsidRPr="00BF529F" w:rsidRDefault="00E26E0F" w:rsidP="00BF529F">
      <w:pPr>
        <w:framePr w:w="6482" w:h="1205" w:wrap="notBeside" w:vAnchor="page" w:hAnchor="page" w:x="2062" w:y="665"/>
        <w:autoSpaceDE w:val="0"/>
        <w:autoSpaceDN w:val="0"/>
        <w:ind w:right="-285"/>
        <w:jc w:val="center"/>
        <w:rPr>
          <w:rFonts w:ascii="Arial" w:hAnsi="Arial" w:cs="Arial"/>
          <w:sz w:val="22"/>
          <w:szCs w:val="22"/>
        </w:rPr>
      </w:pPr>
      <w:r w:rsidRPr="00BF529F">
        <w:rPr>
          <w:rFonts w:ascii="Arial" w:hAnsi="Arial" w:cs="Arial"/>
          <w:sz w:val="22"/>
          <w:szCs w:val="22"/>
        </w:rPr>
        <w:t>Rua LuisLoeser, 287 – Centro – Fone: (54) 376-1114 - CNPJ 87.613.469/0001-84</w:t>
      </w:r>
    </w:p>
    <w:p w:rsidR="00E26E0F" w:rsidRPr="00BF529F" w:rsidRDefault="00E26E0F" w:rsidP="00BF529F">
      <w:pPr>
        <w:framePr w:w="6482" w:h="1205" w:wrap="notBeside" w:vAnchor="page" w:hAnchor="page" w:x="2062" w:y="665"/>
        <w:autoSpaceDE w:val="0"/>
        <w:autoSpaceDN w:val="0"/>
        <w:ind w:right="-285"/>
        <w:jc w:val="center"/>
        <w:rPr>
          <w:rFonts w:ascii="Arial" w:hAnsi="Arial" w:cs="Arial"/>
          <w:sz w:val="22"/>
          <w:szCs w:val="22"/>
        </w:rPr>
      </w:pPr>
      <w:r w:rsidRPr="00BF529F">
        <w:rPr>
          <w:rFonts w:ascii="Arial" w:hAnsi="Arial" w:cs="Arial"/>
          <w:sz w:val="22"/>
          <w:szCs w:val="22"/>
        </w:rPr>
        <w:t>99.770-000 - ARATIBA – RS</w:t>
      </w:r>
    </w:p>
    <w:p w:rsidR="00CD628D" w:rsidRDefault="00CD628D" w:rsidP="00CD628D">
      <w:pPr>
        <w:jc w:val="center"/>
        <w:rPr>
          <w:rFonts w:ascii="Arial" w:hAnsi="Arial" w:cs="Arial"/>
          <w:sz w:val="22"/>
        </w:rPr>
      </w:pPr>
    </w:p>
    <w:p w:rsidR="00CD628D" w:rsidRPr="00F62C1D" w:rsidRDefault="00CD628D" w:rsidP="00CD628D">
      <w:pPr>
        <w:framePr w:wrap="auto" w:vAnchor="page" w:hAnchor="page" w:x="862" w:y="785"/>
      </w:pPr>
      <w:r>
        <w:rPr>
          <w:noProof/>
        </w:rPr>
        <w:drawing>
          <wp:inline distT="0" distB="0" distL="0" distR="0">
            <wp:extent cx="733425" cy="704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8D" w:rsidRPr="00F62C1D" w:rsidRDefault="00CD628D" w:rsidP="00CD628D">
      <w:pPr>
        <w:framePr w:wrap="auto" w:vAnchor="page" w:hAnchor="page" w:x="862" w:y="785"/>
      </w:pPr>
    </w:p>
    <w:p w:rsidR="00CD628D" w:rsidRPr="00977AFC" w:rsidRDefault="00CD628D" w:rsidP="00CD628D">
      <w:pPr>
        <w:ind w:righ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77AFC">
        <w:rPr>
          <w:rFonts w:ascii="Arial" w:hAnsi="Arial" w:cs="Arial"/>
          <w:color w:val="000000" w:themeColor="text1"/>
          <w:sz w:val="22"/>
          <w:szCs w:val="22"/>
        </w:rPr>
        <w:t>MENSAGEM</w:t>
      </w:r>
    </w:p>
    <w:p w:rsidR="004E6EBF" w:rsidRDefault="004E6EBF" w:rsidP="004E6EBF">
      <w:pPr>
        <w:ind w:right="-71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E6EBF" w:rsidRDefault="004E6EBF" w:rsidP="004E6EBF">
      <w:pPr>
        <w:ind w:right="-71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E6EBF" w:rsidRDefault="004E6EBF" w:rsidP="004E6EBF">
      <w:pPr>
        <w:spacing w:line="360" w:lineRule="auto"/>
        <w:ind w:right="-285"/>
        <w:jc w:val="both"/>
        <w:rPr>
          <w:rFonts w:ascii="Arial" w:hAnsi="Arial" w:cs="Arial"/>
        </w:rPr>
      </w:pPr>
      <w:r w:rsidRPr="004E6EBF">
        <w:rPr>
          <w:rFonts w:ascii="Helvetica" w:hAnsi="Helvetica" w:cs="Helvetica"/>
          <w:color w:val="000000" w:themeColor="text1"/>
        </w:rPr>
        <w:t>O Projeto de Lei nº004/2019, que trata da a</w:t>
      </w:r>
      <w:r w:rsidRPr="004E6EBF">
        <w:rPr>
          <w:rFonts w:ascii="Arial" w:hAnsi="Arial" w:cs="Arial"/>
        </w:rPr>
        <w:t xml:space="preserve">lteração dedispositivo da Lei Municipal nº 3.718, de 12 de maio de 2015, que autoriza o Poder Executivo    Municipal a subsidiar os serviços de análises de solo  e  dá  outras   providências, está sendo proposto para </w:t>
      </w:r>
      <w:r>
        <w:rPr>
          <w:rFonts w:ascii="Arial" w:hAnsi="Arial" w:cs="Arial"/>
        </w:rPr>
        <w:t xml:space="preserve">melhorar o tramite de pagamento ao laboratório  prestador </w:t>
      </w:r>
      <w:r w:rsidRPr="004E6EBF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serviços de análises de solo.</w:t>
      </w:r>
    </w:p>
    <w:p w:rsidR="004E6EBF" w:rsidRDefault="004E6EBF" w:rsidP="004E6EBF">
      <w:pPr>
        <w:spacing w:line="360" w:lineRule="auto"/>
        <w:ind w:right="-285"/>
        <w:jc w:val="both"/>
        <w:rPr>
          <w:rFonts w:ascii="Arial" w:hAnsi="Arial" w:cs="Arial"/>
        </w:rPr>
      </w:pPr>
    </w:p>
    <w:p w:rsidR="004E6EBF" w:rsidRPr="004E6EBF" w:rsidRDefault="004E6EBF" w:rsidP="004E6EBF">
      <w:pPr>
        <w:spacing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ALei Municipal  3.718/2015, anterior a alteração apresentada aos nobres vereadores,  </w:t>
      </w:r>
      <w:r w:rsidR="00160C06">
        <w:rPr>
          <w:rFonts w:ascii="Arial" w:hAnsi="Arial" w:cs="Arial"/>
        </w:rPr>
        <w:t xml:space="preserve">trazia que </w:t>
      </w:r>
      <w:r>
        <w:rPr>
          <w:rFonts w:ascii="Arial" w:hAnsi="Arial" w:cs="Arial"/>
        </w:rPr>
        <w:t>o produtor pagaria aos cofres municipais  o percentual de 50% do valor da análise e o Município os outros 50%, que seriam  repassados integralmente ao laboratório. Com a mudança o produtor recolherá junto àconta  bancária indicada pelo laboratório,  o valor  equivalente a 50% das custas da análise, anteriormente a sua execução, sendo remetido o comprovante de recolhimento do perc</w:t>
      </w:r>
      <w:r w:rsidR="00160C06">
        <w:rPr>
          <w:rFonts w:ascii="Arial" w:hAnsi="Arial" w:cs="Arial"/>
        </w:rPr>
        <w:t>entual  de obrigação do produtor</w:t>
      </w:r>
      <w:r>
        <w:rPr>
          <w:rFonts w:ascii="Arial" w:hAnsi="Arial" w:cs="Arial"/>
        </w:rPr>
        <w:t xml:space="preserve">, juntamente com a mostras de solo. O Município efetuará o pagamento mensal do percentual de sua </w:t>
      </w:r>
      <w:r w:rsidR="00160C06">
        <w:rPr>
          <w:rFonts w:ascii="Arial" w:hAnsi="Arial" w:cs="Arial"/>
        </w:rPr>
        <w:t>competência</w:t>
      </w:r>
      <w:r>
        <w:rPr>
          <w:rFonts w:ascii="Arial" w:hAnsi="Arial" w:cs="Arial"/>
        </w:rPr>
        <w:t xml:space="preserve">diretamente à empresa. </w:t>
      </w:r>
    </w:p>
    <w:p w:rsidR="00160C06" w:rsidRDefault="00160C06" w:rsidP="004E6EBF">
      <w:pPr>
        <w:spacing w:line="360" w:lineRule="auto"/>
        <w:ind w:right="-285"/>
        <w:jc w:val="both"/>
        <w:rPr>
          <w:rFonts w:ascii="Arial" w:hAnsi="Arial" w:cs="Arial"/>
          <w:color w:val="000000" w:themeColor="text1"/>
        </w:rPr>
      </w:pPr>
    </w:p>
    <w:p w:rsidR="004E6EBF" w:rsidRPr="004E6EBF" w:rsidRDefault="004E6EBF" w:rsidP="004E6EBF">
      <w:pPr>
        <w:spacing w:line="360" w:lineRule="auto"/>
        <w:ind w:right="-2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Pr="004E6EBF">
        <w:rPr>
          <w:rFonts w:ascii="Arial" w:hAnsi="Arial" w:cs="Arial"/>
          <w:color w:val="000000" w:themeColor="text1"/>
        </w:rPr>
        <w:t xml:space="preserve">isando </w:t>
      </w:r>
      <w:r w:rsidR="00160C06">
        <w:rPr>
          <w:rFonts w:ascii="Arial" w:hAnsi="Arial" w:cs="Arial"/>
          <w:color w:val="000000" w:themeColor="text1"/>
        </w:rPr>
        <w:t>manter</w:t>
      </w:r>
      <w:r w:rsidRPr="004E6EBF">
        <w:rPr>
          <w:rFonts w:ascii="Arial" w:hAnsi="Arial" w:cs="Arial"/>
          <w:color w:val="000000" w:themeColor="text1"/>
        </w:rPr>
        <w:t>o acesso a este tipo de tecnologia</w:t>
      </w:r>
      <w:r w:rsidR="00160C06">
        <w:rPr>
          <w:rFonts w:ascii="Arial" w:hAnsi="Arial" w:cs="Arial"/>
          <w:color w:val="000000" w:themeColor="text1"/>
        </w:rPr>
        <w:t xml:space="preserve"> pelos produtores rurais</w:t>
      </w:r>
      <w:r w:rsidRPr="004E6EBF">
        <w:rPr>
          <w:rFonts w:ascii="Arial" w:hAnsi="Arial" w:cs="Arial"/>
          <w:color w:val="000000" w:themeColor="text1"/>
        </w:rPr>
        <w:t xml:space="preserve">, solicitamos aos Edis Vereadores a aprovação </w:t>
      </w:r>
      <w:r w:rsidR="00160C06">
        <w:rPr>
          <w:rFonts w:ascii="Arial" w:hAnsi="Arial" w:cs="Arial"/>
          <w:color w:val="000000" w:themeColor="text1"/>
        </w:rPr>
        <w:t>d</w:t>
      </w:r>
      <w:r w:rsidRPr="004E6EBF">
        <w:rPr>
          <w:rFonts w:ascii="Arial" w:hAnsi="Arial" w:cs="Arial"/>
          <w:color w:val="000000" w:themeColor="text1"/>
        </w:rPr>
        <w:t>o presente pleito.</w:t>
      </w:r>
    </w:p>
    <w:p w:rsidR="004E6EBF" w:rsidRPr="004E6EBF" w:rsidRDefault="004E6EBF" w:rsidP="004E6EBF">
      <w:pPr>
        <w:spacing w:line="360" w:lineRule="auto"/>
        <w:ind w:right="-284"/>
        <w:jc w:val="both"/>
        <w:rPr>
          <w:rFonts w:ascii="Arial" w:hAnsi="Arial" w:cs="Arial"/>
          <w:color w:val="000000" w:themeColor="text1"/>
        </w:rPr>
      </w:pPr>
    </w:p>
    <w:p w:rsidR="004E6EBF" w:rsidRPr="004E6EBF" w:rsidRDefault="005910C9" w:rsidP="004E6EBF">
      <w:pPr>
        <w:spacing w:line="360" w:lineRule="auto"/>
        <w:ind w:right="-28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Aratiba, RS, aos 30</w:t>
      </w:r>
      <w:r w:rsidR="004E6EBF" w:rsidRPr="004E6EBF">
        <w:rPr>
          <w:rFonts w:ascii="Arial" w:hAnsi="Arial" w:cs="Arial"/>
          <w:color w:val="000000" w:themeColor="text1"/>
        </w:rPr>
        <w:t xml:space="preserve"> de janeiro de 2019.</w:t>
      </w:r>
    </w:p>
    <w:p w:rsidR="004E6EBF" w:rsidRPr="004E6EBF" w:rsidRDefault="004E6EBF" w:rsidP="004E6EBF">
      <w:pPr>
        <w:spacing w:line="360" w:lineRule="auto"/>
        <w:ind w:right="-284"/>
        <w:jc w:val="center"/>
        <w:rPr>
          <w:rFonts w:ascii="Arial" w:hAnsi="Arial" w:cs="Arial"/>
          <w:color w:val="000000" w:themeColor="text1"/>
        </w:rPr>
      </w:pPr>
    </w:p>
    <w:p w:rsidR="004E6EBF" w:rsidRDefault="004E6EBF" w:rsidP="004E6EBF">
      <w:pPr>
        <w:spacing w:line="360" w:lineRule="auto"/>
        <w:ind w:right="-284"/>
        <w:jc w:val="center"/>
        <w:rPr>
          <w:rFonts w:ascii="Arial" w:hAnsi="Arial" w:cs="Arial"/>
          <w:color w:val="000000" w:themeColor="text1"/>
        </w:rPr>
      </w:pPr>
    </w:p>
    <w:p w:rsidR="00160C06" w:rsidRPr="004E6EBF" w:rsidRDefault="00160C06" w:rsidP="004E6EBF">
      <w:pPr>
        <w:spacing w:line="360" w:lineRule="auto"/>
        <w:ind w:right="-284"/>
        <w:jc w:val="center"/>
        <w:rPr>
          <w:rFonts w:ascii="Arial" w:hAnsi="Arial" w:cs="Arial"/>
          <w:color w:val="000000" w:themeColor="text1"/>
        </w:rPr>
      </w:pPr>
    </w:p>
    <w:p w:rsidR="004E6EBF" w:rsidRPr="004E6EBF" w:rsidRDefault="005910C9" w:rsidP="004E6EBF">
      <w:pPr>
        <w:spacing w:line="360" w:lineRule="auto"/>
        <w:ind w:right="-28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GUILHERME EUGENIO GRANZOTTO</w:t>
      </w:r>
      <w:r w:rsidR="004E6EBF" w:rsidRPr="004E6EBF">
        <w:rPr>
          <w:rFonts w:ascii="Arial" w:hAnsi="Arial" w:cs="Arial"/>
          <w:color w:val="000000" w:themeColor="text1"/>
        </w:rPr>
        <w:t>,</w:t>
      </w:r>
    </w:p>
    <w:p w:rsidR="004E6EBF" w:rsidRPr="004E6EBF" w:rsidRDefault="005910C9" w:rsidP="004E6EBF">
      <w:pPr>
        <w:spacing w:line="36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Prefeito Municipal</w:t>
      </w:r>
      <w:r w:rsidR="004E6EBF" w:rsidRPr="004E6EBF">
        <w:rPr>
          <w:rFonts w:ascii="Arial" w:hAnsi="Arial" w:cs="Arial"/>
          <w:color w:val="000000" w:themeColor="text1"/>
        </w:rPr>
        <w:t>.</w:t>
      </w:r>
    </w:p>
    <w:p w:rsidR="004E6EBF" w:rsidRDefault="004E6EBF" w:rsidP="004E6EBF">
      <w:pPr>
        <w:ind w:right="-285"/>
        <w:jc w:val="center"/>
        <w:rPr>
          <w:rFonts w:ascii="Arial" w:hAnsi="Arial" w:cs="Arial"/>
          <w:sz w:val="20"/>
          <w:szCs w:val="20"/>
        </w:rPr>
      </w:pPr>
    </w:p>
    <w:p w:rsidR="004E6EBF" w:rsidRDefault="004E6EBF" w:rsidP="004E6EBF">
      <w:pPr>
        <w:ind w:right="-285"/>
        <w:jc w:val="center"/>
        <w:rPr>
          <w:rFonts w:ascii="Arial" w:hAnsi="Arial" w:cs="Arial"/>
          <w:sz w:val="20"/>
          <w:szCs w:val="20"/>
        </w:rPr>
      </w:pPr>
    </w:p>
    <w:p w:rsidR="004E6EBF" w:rsidRDefault="004E6EBF" w:rsidP="004E6EBF">
      <w:pPr>
        <w:ind w:right="-285"/>
        <w:jc w:val="center"/>
        <w:rPr>
          <w:rFonts w:ascii="Arial" w:hAnsi="Arial" w:cs="Arial"/>
          <w:sz w:val="20"/>
          <w:szCs w:val="20"/>
        </w:rPr>
      </w:pPr>
    </w:p>
    <w:p w:rsidR="004E6EBF" w:rsidRDefault="004E6EBF" w:rsidP="00CD628D">
      <w:pPr>
        <w:shd w:val="clear" w:color="auto" w:fill="FFFFFF"/>
        <w:ind w:right="-284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:rsidR="004E6EBF" w:rsidRDefault="004E6EBF" w:rsidP="00CD628D">
      <w:pPr>
        <w:shd w:val="clear" w:color="auto" w:fill="FFFFFF"/>
        <w:ind w:right="-284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:rsidR="004E6EBF" w:rsidRDefault="004E6EBF" w:rsidP="00CD628D">
      <w:pPr>
        <w:shd w:val="clear" w:color="auto" w:fill="FFFFFF"/>
        <w:ind w:right="-284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:rsidR="005910C9" w:rsidRDefault="005910C9" w:rsidP="00CD628D">
      <w:pPr>
        <w:shd w:val="clear" w:color="auto" w:fill="FFFFFF"/>
        <w:ind w:right="-284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:rsidR="005910C9" w:rsidRDefault="005910C9" w:rsidP="00CD628D">
      <w:pPr>
        <w:shd w:val="clear" w:color="auto" w:fill="FFFFFF"/>
        <w:ind w:right="-284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:rsidR="005910C9" w:rsidRDefault="005910C9" w:rsidP="00CD628D">
      <w:pPr>
        <w:shd w:val="clear" w:color="auto" w:fill="FFFFFF"/>
        <w:ind w:right="-284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:rsidR="00CD628D" w:rsidRDefault="00CD628D" w:rsidP="00CD628D">
      <w:pPr>
        <w:pStyle w:val="Ttulo1"/>
        <w:ind w:right="-427" w:firstLine="60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17082" w:rsidRPr="000F78AC" w:rsidRDefault="00917082" w:rsidP="00CD628D">
      <w:pPr>
        <w:pStyle w:val="Ttulo1"/>
        <w:ind w:right="-427" w:firstLine="600"/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0F78AC">
        <w:rPr>
          <w:rFonts w:ascii="Arial" w:hAnsi="Arial" w:cs="Arial"/>
          <w:b/>
          <w:sz w:val="23"/>
          <w:szCs w:val="23"/>
          <w:lang w:val="pt-BR"/>
        </w:rPr>
        <w:t>LEIMUNICIPAL N.º3.718,  DE  12  DE MAIO DE 2015</w:t>
      </w:r>
    </w:p>
    <w:p w:rsidR="00917082" w:rsidRPr="000F78AC" w:rsidRDefault="00917082" w:rsidP="00917082">
      <w:pPr>
        <w:pStyle w:val="Ttulo1"/>
        <w:ind w:right="-427"/>
        <w:jc w:val="both"/>
        <w:rPr>
          <w:rFonts w:ascii="Arial" w:hAnsi="Arial" w:cs="Arial"/>
          <w:i/>
          <w:sz w:val="23"/>
          <w:szCs w:val="23"/>
          <w:lang w:val="pt-BR"/>
        </w:rPr>
      </w:pPr>
    </w:p>
    <w:p w:rsidR="00917082" w:rsidRPr="000F78AC" w:rsidRDefault="00917082" w:rsidP="00917082">
      <w:pPr>
        <w:ind w:left="3540" w:right="-427"/>
        <w:jc w:val="both"/>
        <w:rPr>
          <w:rFonts w:ascii="Arial" w:hAnsi="Arial" w:cs="Arial"/>
          <w:b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>Autorizao  Poder    Executivo    Municipal a subsidiar os serviços de análises de solo  e  dá  outras   providências.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b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b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ab/>
      </w:r>
      <w:r w:rsidRPr="000F78AC">
        <w:rPr>
          <w:rFonts w:ascii="Arial" w:hAnsi="Arial" w:cs="Arial"/>
          <w:b/>
          <w:sz w:val="23"/>
          <w:szCs w:val="23"/>
        </w:rPr>
        <w:tab/>
        <w:t>O PREFEITO MUNICIPAL DE ARATIBA,</w:t>
      </w:r>
      <w:r w:rsidRPr="000F78AC">
        <w:rPr>
          <w:rFonts w:ascii="Arial" w:hAnsi="Arial" w:cs="Arial"/>
          <w:sz w:val="23"/>
          <w:szCs w:val="23"/>
        </w:rPr>
        <w:t>no uso de suas atribuições legais, em especial as conferidas pela Lei Orgânica Municipal,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b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ab/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b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ab/>
        <w:t xml:space="preserve">           FAÇO SABER, </w:t>
      </w:r>
      <w:r w:rsidRPr="000F78AC">
        <w:rPr>
          <w:rFonts w:ascii="Arial" w:hAnsi="Arial" w:cs="Arial"/>
          <w:sz w:val="23"/>
          <w:szCs w:val="23"/>
        </w:rPr>
        <w:t>que o Poder Legislativo Municipal aprovou e eu sanciono e promulgo a seguinte LEI</w:t>
      </w:r>
      <w:r w:rsidRPr="000F78AC">
        <w:rPr>
          <w:rFonts w:ascii="Arial" w:hAnsi="Arial" w:cs="Arial"/>
          <w:b/>
          <w:sz w:val="23"/>
          <w:szCs w:val="23"/>
        </w:rPr>
        <w:t>: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b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ab/>
      </w:r>
      <w:r w:rsidRPr="000F78AC">
        <w:rPr>
          <w:rFonts w:ascii="Arial" w:hAnsi="Arial" w:cs="Arial"/>
          <w:b/>
          <w:sz w:val="23"/>
          <w:szCs w:val="23"/>
        </w:rPr>
        <w:tab/>
        <w:t>ART. 1º</w:t>
      </w:r>
      <w:r w:rsidRPr="000F78AC">
        <w:rPr>
          <w:rFonts w:ascii="Arial" w:hAnsi="Arial" w:cs="Arial"/>
          <w:sz w:val="23"/>
          <w:szCs w:val="23"/>
        </w:rPr>
        <w:t>Fica o Poder Executivo Municipal  autorizado  a subsidiar os serviços de analises de solo realizadas em propriedades rurais do município de Aratiba, por laboratório</w:t>
      </w:r>
      <w:r w:rsidRPr="000F78AC">
        <w:rPr>
          <w:rFonts w:ascii="Arial" w:hAnsi="Arial" w:cs="Arial"/>
          <w:color w:val="000000" w:themeColor="text1"/>
          <w:sz w:val="23"/>
          <w:szCs w:val="23"/>
        </w:rPr>
        <w:t xml:space="preserve"> habilitado  </w:t>
      </w:r>
      <w:r w:rsidRPr="000F78AC">
        <w:rPr>
          <w:rFonts w:ascii="Arial" w:hAnsi="Arial" w:cs="Arial"/>
          <w:sz w:val="23"/>
          <w:szCs w:val="23"/>
        </w:rPr>
        <w:t xml:space="preserve">no percentual de 50% (cinqüenta por cento) do valor de cada análise. 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 xml:space="preserve">                       ART. 2º</w:t>
      </w:r>
      <w:r w:rsidRPr="000F78AC">
        <w:rPr>
          <w:rFonts w:ascii="Arial" w:hAnsi="Arial" w:cs="Arial"/>
          <w:sz w:val="23"/>
          <w:szCs w:val="23"/>
        </w:rPr>
        <w:t xml:space="preserve"> O produtor ruralque encaminhar amostras para realização de análises deverá pagar o percentual de 50% (cinqüenta por cento) do valor incidente  aos serviços de análise de solo,  antecipadamente,  junto à Tesouraria Municipal.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b/>
          <w:sz w:val="23"/>
          <w:szCs w:val="23"/>
        </w:rPr>
        <w:t>ART. 3º</w:t>
      </w:r>
      <w:r w:rsidRPr="000F78AC">
        <w:rPr>
          <w:rFonts w:ascii="Arial" w:hAnsi="Arial" w:cs="Arial"/>
          <w:sz w:val="23"/>
          <w:szCs w:val="23"/>
        </w:rPr>
        <w:t>O proprietário rural será o responsável pela coleta das amostras de solo que deverão ser entregues à Secretaria Municipal da Agricultura para posterior encaminhamento ao Laboratório.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ab/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b/>
          <w:bCs/>
          <w:sz w:val="23"/>
          <w:szCs w:val="23"/>
        </w:rPr>
        <w:t>ART. 4º</w:t>
      </w:r>
      <w:r w:rsidRPr="000F78AC">
        <w:rPr>
          <w:rFonts w:ascii="Arial" w:hAnsi="Arial" w:cs="Arial"/>
          <w:sz w:val="23"/>
          <w:szCs w:val="23"/>
        </w:rPr>
        <w:t>O controle administrativo-operacional dos serviços de análise será de exclusiva responsabilidade da Secretaria Municipal da Agricultura.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b/>
          <w:sz w:val="23"/>
          <w:szCs w:val="23"/>
        </w:rPr>
        <w:t>ART. 6º</w:t>
      </w:r>
      <w:r w:rsidRPr="000F78AC">
        <w:rPr>
          <w:rFonts w:ascii="Arial" w:hAnsi="Arial" w:cs="Arial"/>
          <w:sz w:val="23"/>
          <w:szCs w:val="23"/>
        </w:rPr>
        <w:t xml:space="preserve"> Fica o Poder Executivo autorizado a celebrar convênio e/ou a firmar contrato com laboratório habilitado para a realização das análises de solo, cujos valores serão fixados no competente termo a ser firmado com o contratado.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b/>
          <w:sz w:val="23"/>
          <w:szCs w:val="23"/>
        </w:rPr>
        <w:t>ART. 7º</w:t>
      </w:r>
      <w:r w:rsidRPr="000F78AC">
        <w:rPr>
          <w:rFonts w:ascii="Arial" w:hAnsi="Arial" w:cs="Arial"/>
          <w:sz w:val="23"/>
          <w:szCs w:val="23"/>
        </w:rPr>
        <w:t xml:space="preserve"> As despesas decorrentes da execução desta Lei, correrão à conta de dotação orçamentária concernente.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b/>
          <w:bCs/>
          <w:sz w:val="23"/>
          <w:szCs w:val="23"/>
        </w:rPr>
        <w:t>A</w:t>
      </w:r>
      <w:r w:rsidRPr="000F78AC">
        <w:rPr>
          <w:rFonts w:ascii="Arial" w:hAnsi="Arial" w:cs="Arial"/>
          <w:b/>
          <w:sz w:val="23"/>
          <w:szCs w:val="23"/>
        </w:rPr>
        <w:t>RT. 8º</w:t>
      </w:r>
      <w:r w:rsidRPr="000F78AC">
        <w:rPr>
          <w:rFonts w:ascii="Arial" w:hAnsi="Arial" w:cs="Arial"/>
          <w:sz w:val="23"/>
          <w:szCs w:val="23"/>
        </w:rPr>
        <w:t>Esta Lei entrará em vigor na data de sua publicação, no local de costume, com efeitos a contar de abril de 2015.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sz w:val="23"/>
          <w:szCs w:val="23"/>
        </w:rPr>
        <w:tab/>
      </w:r>
      <w:r w:rsidRPr="000F78AC">
        <w:rPr>
          <w:rFonts w:ascii="Arial" w:hAnsi="Arial" w:cs="Arial"/>
          <w:b/>
          <w:bCs/>
          <w:sz w:val="23"/>
          <w:szCs w:val="23"/>
        </w:rPr>
        <w:t>ART. 9º</w:t>
      </w:r>
      <w:r w:rsidRPr="000F78AC">
        <w:rPr>
          <w:rFonts w:ascii="Arial" w:hAnsi="Arial" w:cs="Arial"/>
          <w:sz w:val="23"/>
          <w:szCs w:val="23"/>
        </w:rPr>
        <w:t>Revogam-se as disposições em contrário.</w:t>
      </w: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427"/>
        <w:jc w:val="both"/>
        <w:rPr>
          <w:rFonts w:ascii="Arial" w:hAnsi="Arial" w:cs="Arial"/>
          <w:b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ab/>
      </w:r>
      <w:r w:rsidRPr="000F78AC">
        <w:rPr>
          <w:rFonts w:ascii="Arial" w:hAnsi="Arial" w:cs="Arial"/>
          <w:b/>
          <w:sz w:val="23"/>
          <w:szCs w:val="23"/>
        </w:rPr>
        <w:tab/>
        <w:t>GABINETE DO PREFEITO MUNICIPAL DE ARATIBA, aos 12 de maiode 2015.</w:t>
      </w:r>
    </w:p>
    <w:p w:rsidR="00917082" w:rsidRPr="000F78AC" w:rsidRDefault="00917082" w:rsidP="00917082">
      <w:pPr>
        <w:ind w:right="-427"/>
        <w:jc w:val="center"/>
        <w:rPr>
          <w:rFonts w:ascii="Arial" w:hAnsi="Arial" w:cs="Arial"/>
          <w:b/>
          <w:sz w:val="23"/>
          <w:szCs w:val="23"/>
        </w:rPr>
      </w:pPr>
    </w:p>
    <w:p w:rsidR="00917082" w:rsidRPr="000F78AC" w:rsidRDefault="00917082" w:rsidP="00917082">
      <w:pPr>
        <w:ind w:right="-427"/>
        <w:jc w:val="center"/>
        <w:rPr>
          <w:rFonts w:ascii="Arial" w:hAnsi="Arial" w:cs="Arial"/>
          <w:b/>
          <w:sz w:val="23"/>
          <w:szCs w:val="23"/>
        </w:rPr>
      </w:pPr>
      <w:r w:rsidRPr="000F78AC">
        <w:rPr>
          <w:rFonts w:ascii="Arial" w:hAnsi="Arial" w:cs="Arial"/>
          <w:b/>
          <w:sz w:val="23"/>
          <w:szCs w:val="23"/>
        </w:rPr>
        <w:t xml:space="preserve"> LUIZ ANGELO POLETTO,</w:t>
      </w:r>
    </w:p>
    <w:p w:rsidR="00917082" w:rsidRPr="000F78AC" w:rsidRDefault="00917082" w:rsidP="00917082">
      <w:pPr>
        <w:ind w:right="-427"/>
        <w:jc w:val="center"/>
        <w:rPr>
          <w:rFonts w:ascii="Arial" w:hAnsi="Arial" w:cs="Arial"/>
          <w:sz w:val="23"/>
          <w:szCs w:val="23"/>
        </w:rPr>
      </w:pPr>
      <w:r w:rsidRPr="000F78AC">
        <w:rPr>
          <w:rFonts w:ascii="Arial" w:hAnsi="Arial" w:cs="Arial"/>
          <w:sz w:val="23"/>
          <w:szCs w:val="23"/>
        </w:rPr>
        <w:t>Prefeito Municipal.</w:t>
      </w:r>
    </w:p>
    <w:p w:rsidR="00917082" w:rsidRPr="000F78AC" w:rsidRDefault="00917082" w:rsidP="00917082">
      <w:pPr>
        <w:ind w:right="-427"/>
        <w:jc w:val="center"/>
        <w:rPr>
          <w:rFonts w:ascii="Arial" w:hAnsi="Arial" w:cs="Arial"/>
          <w:sz w:val="23"/>
          <w:szCs w:val="23"/>
        </w:rPr>
      </w:pPr>
    </w:p>
    <w:p w:rsidR="00917082" w:rsidRPr="000F78AC" w:rsidRDefault="00917082" w:rsidP="00917082">
      <w:pPr>
        <w:ind w:right="-568"/>
        <w:jc w:val="both"/>
        <w:rPr>
          <w:rFonts w:ascii="Arial" w:eastAsia="Calibri" w:hAnsi="Arial" w:cs="Arial"/>
          <w:sz w:val="23"/>
          <w:szCs w:val="23"/>
        </w:rPr>
      </w:pPr>
      <w:r w:rsidRPr="000F78AC">
        <w:rPr>
          <w:rFonts w:ascii="Arial" w:eastAsia="Calibri" w:hAnsi="Arial" w:cs="Arial"/>
          <w:sz w:val="23"/>
          <w:szCs w:val="23"/>
        </w:rPr>
        <w:t>Registre-se e Publique-se.</w:t>
      </w:r>
    </w:p>
    <w:p w:rsidR="00917082" w:rsidRPr="000F78AC" w:rsidRDefault="00917082" w:rsidP="00917082">
      <w:pPr>
        <w:ind w:right="-568"/>
        <w:jc w:val="both"/>
        <w:rPr>
          <w:rFonts w:ascii="Arial" w:eastAsia="Calibri" w:hAnsi="Arial" w:cs="Arial"/>
          <w:b/>
          <w:sz w:val="23"/>
          <w:szCs w:val="23"/>
        </w:rPr>
      </w:pPr>
      <w:r w:rsidRPr="000F78AC">
        <w:rPr>
          <w:rFonts w:ascii="Arial" w:eastAsia="Calibri" w:hAnsi="Arial" w:cs="Arial"/>
          <w:b/>
          <w:sz w:val="23"/>
          <w:szCs w:val="23"/>
        </w:rPr>
        <w:t>SECRETARIA DA ADMINISTRAÇÃO MUNICIPAL.</w:t>
      </w:r>
    </w:p>
    <w:p w:rsidR="00917082" w:rsidRPr="000F78AC" w:rsidRDefault="00917082" w:rsidP="00917082">
      <w:pPr>
        <w:ind w:right="-568"/>
        <w:jc w:val="both"/>
        <w:rPr>
          <w:rFonts w:ascii="Arial" w:eastAsia="Calibri" w:hAnsi="Arial" w:cs="Arial"/>
          <w:sz w:val="23"/>
          <w:szCs w:val="23"/>
        </w:rPr>
      </w:pPr>
      <w:r w:rsidRPr="000F78AC">
        <w:rPr>
          <w:rFonts w:ascii="Arial" w:eastAsia="Calibri" w:hAnsi="Arial" w:cs="Arial"/>
          <w:sz w:val="23"/>
          <w:szCs w:val="23"/>
        </w:rPr>
        <w:t>Em data supra.</w:t>
      </w:r>
    </w:p>
    <w:p w:rsidR="00917082" w:rsidRPr="000F78AC" w:rsidRDefault="00917082" w:rsidP="00917082">
      <w:pPr>
        <w:ind w:right="-568"/>
        <w:jc w:val="both"/>
        <w:rPr>
          <w:rFonts w:ascii="Arial" w:eastAsia="Calibri" w:hAnsi="Arial" w:cs="Arial"/>
          <w:sz w:val="23"/>
          <w:szCs w:val="23"/>
        </w:rPr>
      </w:pPr>
    </w:p>
    <w:p w:rsidR="00917082" w:rsidRPr="000F78AC" w:rsidRDefault="00917082" w:rsidP="00917082">
      <w:pPr>
        <w:ind w:right="-568"/>
        <w:jc w:val="both"/>
        <w:rPr>
          <w:rFonts w:ascii="Arial" w:eastAsia="Calibri" w:hAnsi="Arial" w:cs="Arial"/>
          <w:sz w:val="23"/>
          <w:szCs w:val="23"/>
        </w:rPr>
      </w:pPr>
    </w:p>
    <w:p w:rsidR="00917082" w:rsidRPr="000F78AC" w:rsidRDefault="00917082" w:rsidP="00917082">
      <w:pPr>
        <w:ind w:right="-568"/>
        <w:jc w:val="both"/>
        <w:rPr>
          <w:rFonts w:ascii="Arial" w:eastAsia="Calibri" w:hAnsi="Arial" w:cs="Arial"/>
          <w:b/>
          <w:sz w:val="23"/>
          <w:szCs w:val="23"/>
        </w:rPr>
      </w:pPr>
      <w:r w:rsidRPr="000F78AC">
        <w:rPr>
          <w:rFonts w:ascii="Arial" w:eastAsia="Calibri" w:hAnsi="Arial" w:cs="Arial"/>
          <w:b/>
          <w:sz w:val="23"/>
          <w:szCs w:val="23"/>
        </w:rPr>
        <w:t>VANDER LUÍS MORGAN</w:t>
      </w:r>
    </w:p>
    <w:p w:rsidR="00917082" w:rsidRPr="000F78AC" w:rsidRDefault="00917082" w:rsidP="00917082">
      <w:pPr>
        <w:ind w:right="-568"/>
        <w:jc w:val="both"/>
        <w:rPr>
          <w:rFonts w:ascii="Arial" w:hAnsi="Arial" w:cs="Arial"/>
          <w:sz w:val="23"/>
          <w:szCs w:val="23"/>
        </w:rPr>
      </w:pPr>
      <w:r w:rsidRPr="000F78AC">
        <w:rPr>
          <w:rFonts w:ascii="Arial" w:eastAsia="Calibri" w:hAnsi="Arial" w:cs="Arial"/>
          <w:sz w:val="23"/>
          <w:szCs w:val="23"/>
        </w:rPr>
        <w:t>Secretário</w:t>
      </w:r>
    </w:p>
    <w:sectPr w:rsidR="00917082" w:rsidRPr="000F78AC" w:rsidSect="000F78AC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23E7"/>
    <w:multiLevelType w:val="multilevel"/>
    <w:tmpl w:val="18C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110F"/>
    <w:rsid w:val="000208B4"/>
    <w:rsid w:val="000F78AC"/>
    <w:rsid w:val="001343A9"/>
    <w:rsid w:val="00160C06"/>
    <w:rsid w:val="001645A4"/>
    <w:rsid w:val="001845B0"/>
    <w:rsid w:val="001C5238"/>
    <w:rsid w:val="00266B65"/>
    <w:rsid w:val="003337B1"/>
    <w:rsid w:val="003563DE"/>
    <w:rsid w:val="00356FF2"/>
    <w:rsid w:val="00361E00"/>
    <w:rsid w:val="003A2FA3"/>
    <w:rsid w:val="00430AFA"/>
    <w:rsid w:val="00437E26"/>
    <w:rsid w:val="004562B1"/>
    <w:rsid w:val="004D110F"/>
    <w:rsid w:val="004E6EBF"/>
    <w:rsid w:val="00511AB0"/>
    <w:rsid w:val="005543EC"/>
    <w:rsid w:val="00561710"/>
    <w:rsid w:val="005910C9"/>
    <w:rsid w:val="005A7873"/>
    <w:rsid w:val="006847BE"/>
    <w:rsid w:val="007F1035"/>
    <w:rsid w:val="0083228A"/>
    <w:rsid w:val="0083569F"/>
    <w:rsid w:val="00843030"/>
    <w:rsid w:val="008628B7"/>
    <w:rsid w:val="008832BB"/>
    <w:rsid w:val="008B3BD3"/>
    <w:rsid w:val="00917082"/>
    <w:rsid w:val="00937791"/>
    <w:rsid w:val="00977AFC"/>
    <w:rsid w:val="009971C4"/>
    <w:rsid w:val="009C0167"/>
    <w:rsid w:val="00A1612C"/>
    <w:rsid w:val="00A36A74"/>
    <w:rsid w:val="00A46E22"/>
    <w:rsid w:val="00B4369E"/>
    <w:rsid w:val="00B75F92"/>
    <w:rsid w:val="00B940E0"/>
    <w:rsid w:val="00BF529F"/>
    <w:rsid w:val="00C73E53"/>
    <w:rsid w:val="00C827DF"/>
    <w:rsid w:val="00C95E68"/>
    <w:rsid w:val="00CD628D"/>
    <w:rsid w:val="00D478F2"/>
    <w:rsid w:val="00D92A3A"/>
    <w:rsid w:val="00DF0A63"/>
    <w:rsid w:val="00E26E0F"/>
    <w:rsid w:val="00E770C1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5238"/>
    <w:pPr>
      <w:keepNext/>
      <w:outlineLvl w:val="0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5238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1C523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C52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52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C5238"/>
    <w:pPr>
      <w:widowControl w:val="0"/>
      <w:snapToGrid w:val="0"/>
      <w:jc w:val="both"/>
    </w:pPr>
    <w:rPr>
      <w:rFonts w:ascii="Tahoma" w:hAnsi="Tahoma"/>
      <w:b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5238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virgula1">
    <w:name w:val="virgula1"/>
    <w:rsid w:val="001C5238"/>
    <w:rPr>
      <w:rFonts w:ascii="Arial" w:hAnsi="Arial" w:cs="Arial" w:hint="default"/>
    </w:rPr>
  </w:style>
  <w:style w:type="character" w:customStyle="1" w:styleId="textexposedshow">
    <w:name w:val="text_exposed_show"/>
    <w:rsid w:val="001C5238"/>
  </w:style>
  <w:style w:type="paragraph" w:styleId="Textodebalo">
    <w:name w:val="Balloon Text"/>
    <w:basedOn w:val="Normal"/>
    <w:link w:val="TextodebaloChar"/>
    <w:uiPriority w:val="99"/>
    <w:semiHidden/>
    <w:unhideWhenUsed/>
    <w:rsid w:val="001C5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2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208B4"/>
  </w:style>
  <w:style w:type="character" w:styleId="TextodoEspaoReservado">
    <w:name w:val="Placeholder Text"/>
    <w:basedOn w:val="Fontepargpadro"/>
    <w:uiPriority w:val="99"/>
    <w:semiHidden/>
    <w:rsid w:val="00937791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832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5E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5E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5238"/>
    <w:pPr>
      <w:keepNext/>
      <w:outlineLvl w:val="0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5238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1C523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C52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52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C5238"/>
    <w:pPr>
      <w:widowControl w:val="0"/>
      <w:snapToGrid w:val="0"/>
      <w:jc w:val="both"/>
    </w:pPr>
    <w:rPr>
      <w:rFonts w:ascii="Tahoma" w:hAnsi="Tahoma"/>
      <w:b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5238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virgula1">
    <w:name w:val="virgula1"/>
    <w:rsid w:val="001C5238"/>
    <w:rPr>
      <w:rFonts w:ascii="Arial" w:hAnsi="Arial" w:cs="Arial" w:hint="default"/>
    </w:rPr>
  </w:style>
  <w:style w:type="character" w:customStyle="1" w:styleId="textexposedshow">
    <w:name w:val="text_exposed_show"/>
    <w:rsid w:val="001C5238"/>
  </w:style>
  <w:style w:type="paragraph" w:styleId="Textodebalo">
    <w:name w:val="Balloon Text"/>
    <w:basedOn w:val="Normal"/>
    <w:link w:val="TextodebaloChar"/>
    <w:uiPriority w:val="99"/>
    <w:semiHidden/>
    <w:unhideWhenUsed/>
    <w:rsid w:val="001C5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2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208B4"/>
  </w:style>
  <w:style w:type="character" w:styleId="TextodoEspaoReservado">
    <w:name w:val="Placeholder Text"/>
    <w:basedOn w:val="Fontepargpadro"/>
    <w:uiPriority w:val="99"/>
    <w:semiHidden/>
    <w:rsid w:val="00937791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832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5E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5E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4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Marcelo</cp:lastModifiedBy>
  <cp:revision>2</cp:revision>
  <cp:lastPrinted>2019-01-31T15:34:00Z</cp:lastPrinted>
  <dcterms:created xsi:type="dcterms:W3CDTF">2019-02-01T10:58:00Z</dcterms:created>
  <dcterms:modified xsi:type="dcterms:W3CDTF">2019-02-01T10:58:00Z</dcterms:modified>
</cp:coreProperties>
</file>